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693C" w14:textId="77777777" w:rsidR="00DB409C" w:rsidRDefault="00DB409C" w:rsidP="00DB409C">
      <w:pPr>
        <w:pStyle w:val="Heading3"/>
        <w:shd w:val="clear" w:color="auto" w:fill="FFFFFF"/>
      </w:pPr>
      <w:r>
        <w:t xml:space="preserve">SUMMARY: </w:t>
      </w:r>
    </w:p>
    <w:p w14:paraId="286C03E1" w14:textId="356F6207" w:rsidR="00DB409C" w:rsidRPr="00DB409C" w:rsidRDefault="00DB409C" w:rsidP="00DB409C">
      <w:pPr>
        <w:pStyle w:val="Heading3"/>
        <w:shd w:val="clear" w:color="auto" w:fill="FFFFFF"/>
        <w:rPr>
          <w:rFonts w:ascii="Arial" w:eastAsia="Times New Roman" w:hAnsi="Arial" w:cs="Arial"/>
          <w:b/>
          <w:bCs/>
          <w:color w:val="222222"/>
          <w:kern w:val="0"/>
          <w:sz w:val="27"/>
          <w:szCs w:val="27"/>
          <w14:ligatures w14:val="none"/>
        </w:rPr>
      </w:pPr>
      <w:r w:rsidRPr="00DB409C">
        <w:rPr>
          <w:rFonts w:ascii="Arial" w:eastAsia="Times New Roman" w:hAnsi="Arial" w:cs="Arial"/>
          <w:b/>
          <w:bCs/>
          <w:color w:val="222222"/>
          <w:kern w:val="0"/>
          <w:sz w:val="27"/>
          <w:szCs w:val="27"/>
          <w14:ligatures w14:val="none"/>
        </w:rPr>
        <w:t>On the Case for HBOT as a VA Standard of Care for TBI and PTSD</w:t>
      </w:r>
    </w:p>
    <w:p w14:paraId="66073F4B" w14:textId="77777777" w:rsidR="00DB409C" w:rsidRDefault="00DB409C"/>
    <w:p w14:paraId="7DF12A47"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Every day, between 17 and 22 American veterans die by suicide. That number has barely moved in twenty years — despite billions spent on VA mental health programming. We are here today to tell you why, and to tell you what will change it.</w:t>
      </w:r>
    </w:p>
    <w:p w14:paraId="27EFDF7A"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TBI and PTSD are not primarily psychiatric conditions. They are </w:t>
      </w:r>
      <w:r>
        <w:rPr>
          <w:rStyle w:val="Strong"/>
          <w:rFonts w:ascii="Arial" w:hAnsi="Arial" w:cs="Arial"/>
          <w:color w:val="222222"/>
        </w:rPr>
        <w:t>brain wounds</w:t>
      </w:r>
      <w:r>
        <w:rPr>
          <w:rFonts w:ascii="Arial" w:hAnsi="Arial" w:cs="Arial"/>
          <w:color w:val="222222"/>
        </w:rPr>
        <w:t> — physical injuries to living tissue that can be seen on MRI, measured on PET scan, and, critically, </w:t>
      </w:r>
      <w:r>
        <w:rPr>
          <w:rStyle w:val="Emphasis"/>
          <w:rFonts w:ascii="Arial" w:hAnsi="Arial" w:cs="Arial"/>
          <w:color w:val="222222"/>
        </w:rPr>
        <w:t>healed</w:t>
      </w:r>
      <w:r>
        <w:rPr>
          <w:rFonts w:ascii="Arial" w:hAnsi="Arial" w:cs="Arial"/>
          <w:color w:val="222222"/>
        </w:rPr>
        <w:t xml:space="preserve">. The VA's current treatment model — pharmaceuticals, psychotherapy, more pharmaceuticals — cannot heal a physical wound. No antidepressant restores a shredded axon. No benzodiazepine rebuilds a hypoperfused hippocampus. The suicide rate will </w:t>
      </w:r>
      <w:proofErr w:type="gramStart"/>
      <w:r>
        <w:rPr>
          <w:rFonts w:ascii="Arial" w:hAnsi="Arial" w:cs="Arial"/>
          <w:color w:val="222222"/>
        </w:rPr>
        <w:t>probably  not</w:t>
      </w:r>
      <w:proofErr w:type="gramEnd"/>
      <w:r>
        <w:rPr>
          <w:rFonts w:ascii="Arial" w:hAnsi="Arial" w:cs="Arial"/>
          <w:color w:val="222222"/>
        </w:rPr>
        <w:t xml:space="preserve"> move until we treat the wound itself.</w:t>
      </w:r>
    </w:p>
    <w:p w14:paraId="385D2490"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Hyperbaric Oxygen Therapy does exactly that. Under pressure, oxygen dissolves directly into plasma and reaches metabolically starved neurons that red blood cells can no longer reach. It triggers angiogenesis — the growth of new blood vessels into damaged tissue — documented in human brains on perfusion MRI. It regenerates white matter fiber tracts, confirmed by DTI imaging. It mobilizes stem cells from bone marrow. It reduces neuroinflammation. These are not theories. They are peer-reviewed findings, in randomized controlled trials, in veterans — published in the </w:t>
      </w:r>
      <w:r>
        <w:rPr>
          <w:rStyle w:val="Emphasis"/>
          <w:rFonts w:ascii="Arial" w:hAnsi="Arial" w:cs="Arial"/>
          <w:color w:val="222222"/>
        </w:rPr>
        <w:t>Journal of Clinical Psychiatry</w:t>
      </w:r>
      <w:r>
        <w:rPr>
          <w:rFonts w:ascii="Arial" w:hAnsi="Arial" w:cs="Arial"/>
          <w:color w:val="222222"/>
        </w:rPr>
        <w:t>, </w:t>
      </w:r>
      <w:r>
        <w:rPr>
          <w:rStyle w:val="Emphasis"/>
          <w:rFonts w:ascii="Arial" w:hAnsi="Arial" w:cs="Arial"/>
          <w:color w:val="222222"/>
        </w:rPr>
        <w:t>PLOS ONE</w:t>
      </w:r>
      <w:r>
        <w:rPr>
          <w:rFonts w:ascii="Arial" w:hAnsi="Arial" w:cs="Arial"/>
          <w:color w:val="222222"/>
        </w:rPr>
        <w:t>, and </w:t>
      </w:r>
      <w:r>
        <w:rPr>
          <w:rStyle w:val="Emphasis"/>
          <w:rFonts w:ascii="Arial" w:hAnsi="Arial" w:cs="Arial"/>
          <w:color w:val="222222"/>
        </w:rPr>
        <w:t>Frontiers in Neuroscience</w:t>
      </w:r>
      <w:r>
        <w:rPr>
          <w:rFonts w:ascii="Arial" w:hAnsi="Arial" w:cs="Arial"/>
          <w:color w:val="222222"/>
        </w:rPr>
        <w:t>.</w:t>
      </w:r>
    </w:p>
    <w:p w14:paraId="68506899"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The Israeli government — whose military sees the same blast injuries, the same PTSD, the same suicide risk — has recognized this evidence. Israel's Ministry of Defense now funds HBOT for veterans. The Sagol Center in Be'er Ya'akov treats 350 patients daily, with documented 68% significant improvement rates and PTSD remission lasting two years and beyond. Congressman Greg Murphy, himself a physician, asked the obvious question when he saw these results: </w:t>
      </w:r>
      <w:r w:rsidRPr="009855BB">
        <w:rPr>
          <w:i/>
          <w:iCs/>
        </w:rPr>
        <w:t>"Why the hell are we not doing this in the United States? . . . .</w:t>
      </w:r>
      <w:r>
        <w:rPr>
          <w:rFonts w:ascii="Arial" w:hAnsi="Arial" w:cs="Arial"/>
          <w:color w:val="222222"/>
        </w:rPr>
        <w:t> </w:t>
      </w:r>
      <w:r w:rsidRPr="009855BB">
        <w:rPr>
          <w:rFonts w:ascii="Arial" w:hAnsi="Arial" w:cs="Arial"/>
          <w:color w:val="222222"/>
        </w:rPr>
        <w:t>I believe it is medical malpractice not to offer this to our Veterans.</w:t>
      </w:r>
      <w:r w:rsidRPr="009855BB">
        <w:rPr>
          <w:i/>
          <w:iCs/>
        </w:rPr>
        <w:t>"</w:t>
      </w:r>
    </w:p>
    <w:p w14:paraId="6FC9AFF0"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The VA's answer has been inertia. But here is the cost of that inertia — in numbers this Committee controls.</w:t>
      </w:r>
    </w:p>
    <w:p w14:paraId="276F7BC8"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Our </w:t>
      </w:r>
      <w:r>
        <w:rPr>
          <w:rStyle w:val="Emphasis"/>
          <w:rFonts w:ascii="Arial" w:hAnsi="Arial" w:cs="Arial"/>
          <w:color w:val="222222"/>
        </w:rPr>
        <w:t>Brain Drain</w:t>
      </w:r>
      <w:r>
        <w:rPr>
          <w:rFonts w:ascii="Arial" w:hAnsi="Arial" w:cs="Arial"/>
          <w:color w:val="222222"/>
        </w:rPr>
        <w:t> analysis quantifies the annual burden of untreated TBI and PTSD veterans at </w:t>
      </w:r>
      <w:r>
        <w:rPr>
          <w:rStyle w:val="Strong"/>
          <w:rFonts w:ascii="Arial" w:hAnsi="Arial" w:cs="Arial"/>
          <w:color w:val="222222"/>
        </w:rPr>
        <w:t>$118 billion per year</w:t>
      </w:r>
      <w:r>
        <w:rPr>
          <w:rFonts w:ascii="Arial" w:hAnsi="Arial" w:cs="Arial"/>
          <w:color w:val="222222"/>
        </w:rPr>
        <w:t> — across disability compensation, VA healthcare, pharmaceutical costs, lost productivity, homelessness, incarceration, and suicide. There are 877,450 Iraq and Afghanistan veterans in this category right now.</w:t>
      </w:r>
    </w:p>
    <w:p w14:paraId="7AEC6937"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The one-time cost to treat every one of them with a full HBOT course: </w:t>
      </w:r>
      <w:r>
        <w:rPr>
          <w:rStyle w:val="Strong"/>
          <w:rFonts w:ascii="Arial" w:hAnsi="Arial" w:cs="Arial"/>
          <w:color w:val="222222"/>
        </w:rPr>
        <w:t>$19.7 billion</w:t>
      </w:r>
      <w:r>
        <w:rPr>
          <w:rFonts w:ascii="Arial" w:hAnsi="Arial" w:cs="Arial"/>
          <w:color w:val="222222"/>
        </w:rPr>
        <w:t xml:space="preserve"> — less than one-half of one percent of the forty-year lifetime burden of doing nothing. The VA recoups that investment in under seven years at even the most conservative outcome assumptions. Dr. Paul Harch's clinical data shows 50% reduction in </w:t>
      </w:r>
      <w:proofErr w:type="gramStart"/>
      <w:r>
        <w:rPr>
          <w:rFonts w:ascii="Arial" w:hAnsi="Arial" w:cs="Arial"/>
          <w:color w:val="222222"/>
        </w:rPr>
        <w:lastRenderedPageBreak/>
        <w:t>psychoactive</w:t>
      </w:r>
      <w:proofErr w:type="gramEnd"/>
      <w:r>
        <w:rPr>
          <w:rFonts w:ascii="Arial" w:hAnsi="Arial" w:cs="Arial"/>
          <w:color w:val="222222"/>
        </w:rPr>
        <w:t xml:space="preserve"> medication </w:t>
      </w:r>
      <w:proofErr w:type="gramStart"/>
      <w:r>
        <w:rPr>
          <w:rFonts w:ascii="Arial" w:hAnsi="Arial" w:cs="Arial"/>
          <w:color w:val="222222"/>
        </w:rPr>
        <w:t>use</w:t>
      </w:r>
      <w:proofErr w:type="gramEnd"/>
      <w:r>
        <w:rPr>
          <w:rFonts w:ascii="Arial" w:hAnsi="Arial" w:cs="Arial"/>
          <w:color w:val="222222"/>
        </w:rPr>
        <w:t xml:space="preserve"> following treatment. Ten of twelve veterans with active suicidal ideation in his trial </w:t>
      </w:r>
      <w:r>
        <w:rPr>
          <w:rStyle w:val="Emphasis"/>
          <w:rFonts w:ascii="Arial" w:hAnsi="Arial" w:cs="Arial"/>
          <w:color w:val="222222"/>
        </w:rPr>
        <w:t>resolved that ideation entirely.</w:t>
      </w:r>
    </w:p>
    <w:p w14:paraId="5A8D60B5"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Here is the legal absurdity the Committee should understand: the VA already reimburses HBOT — for carbon monoxide poisoning. The mechanism is identical. CO poisoning starves neurons of oxygen by blocking hemoglobin and mitochondrial enzyme function. Blast TBI does the same thing through different means. We treat one. We deny the other. That distinction is not medicine. It is policy inertia with a body count.</w:t>
      </w:r>
    </w:p>
    <w:p w14:paraId="7CC3F829"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The TreatNOW Coalition has already returned more than 33,000 patients to work, school, and active duty — pro bono — using this therapy. Among them: over 12,500 veterans, including more than 700 Special Operations Warriors. We know it works. The peer-reviewed science knows it works. The only institution that has not acted is the VA.</w:t>
      </w:r>
    </w:p>
    <w:p w14:paraId="05143921"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The ask is straightforward: authorize pilot programs at Innovative Therapies Centers of Excellence under the PATH Caucus framework. Amend CMS NCD 20.29 to include chronic TBI with documented metabolic dysfunction. Mandate neuroimaging-based outcome tracking. The evidence is there. The precedent is there. The fiscal case is unambiguous.</w:t>
      </w:r>
    </w:p>
    <w:p w14:paraId="73E060C1" w14:textId="77777777" w:rsidR="00DB409C" w:rsidRDefault="00DB409C" w:rsidP="00DB409C">
      <w:pPr>
        <w:pStyle w:val="NormalWeb"/>
        <w:shd w:val="clear" w:color="auto" w:fill="FFFFFF"/>
        <w:rPr>
          <w:rFonts w:ascii="Arial" w:hAnsi="Arial" w:cs="Arial"/>
          <w:color w:val="222222"/>
        </w:rPr>
      </w:pPr>
      <w:r>
        <w:rPr>
          <w:rFonts w:ascii="Arial" w:hAnsi="Arial" w:cs="Arial"/>
          <w:color w:val="222222"/>
        </w:rPr>
        <w:t>Too many veterans will die by suicide today. The question before this Committee is whether the number will be different tomorrow.</w:t>
      </w:r>
    </w:p>
    <w:p w14:paraId="7EC3D4C3" w14:textId="77777777" w:rsidR="00DB409C" w:rsidRDefault="00DB409C"/>
    <w:sectPr w:rsidR="00DB40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3032" w14:textId="77777777" w:rsidR="00594B05" w:rsidRDefault="00594B05" w:rsidP="00DB409C">
      <w:pPr>
        <w:spacing w:after="0" w:line="240" w:lineRule="auto"/>
      </w:pPr>
      <w:r>
        <w:separator/>
      </w:r>
    </w:p>
  </w:endnote>
  <w:endnote w:type="continuationSeparator" w:id="0">
    <w:p w14:paraId="312E80E3" w14:textId="77777777" w:rsidR="00594B05" w:rsidRDefault="00594B05" w:rsidP="00DB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65DE" w14:textId="77777777" w:rsidR="00594B05" w:rsidRDefault="00594B05" w:rsidP="00DB409C">
      <w:pPr>
        <w:spacing w:after="0" w:line="240" w:lineRule="auto"/>
      </w:pPr>
      <w:r>
        <w:separator/>
      </w:r>
    </w:p>
  </w:footnote>
  <w:footnote w:type="continuationSeparator" w:id="0">
    <w:p w14:paraId="48561508" w14:textId="77777777" w:rsidR="00594B05" w:rsidRDefault="00594B05" w:rsidP="00DB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4691" w14:textId="5F966904" w:rsidR="00DB409C" w:rsidRDefault="00DB409C">
    <w:pPr>
      <w:pStyle w:val="Header"/>
    </w:pPr>
    <w:r>
      <w:t>June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9C"/>
    <w:rsid w:val="00594B05"/>
    <w:rsid w:val="00793A93"/>
    <w:rsid w:val="009855BB"/>
    <w:rsid w:val="009B5472"/>
    <w:rsid w:val="00A8481F"/>
    <w:rsid w:val="00D1035E"/>
    <w:rsid w:val="00DB409C"/>
    <w:rsid w:val="00E4245C"/>
    <w:rsid w:val="00FA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5BF2"/>
  <w15:chartTrackingRefBased/>
  <w15:docId w15:val="{6926B634-DCEC-4E28-AD01-A634783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09C"/>
    <w:rPr>
      <w:rFonts w:eastAsiaTheme="majorEastAsia" w:cstheme="majorBidi"/>
      <w:color w:val="272727" w:themeColor="text1" w:themeTint="D8"/>
    </w:rPr>
  </w:style>
  <w:style w:type="paragraph" w:styleId="Title">
    <w:name w:val="Title"/>
    <w:basedOn w:val="Normal"/>
    <w:next w:val="Normal"/>
    <w:link w:val="TitleChar"/>
    <w:uiPriority w:val="10"/>
    <w:qFormat/>
    <w:rsid w:val="00DB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09C"/>
    <w:pPr>
      <w:spacing w:before="160"/>
      <w:jc w:val="center"/>
    </w:pPr>
    <w:rPr>
      <w:i/>
      <w:iCs/>
      <w:color w:val="404040" w:themeColor="text1" w:themeTint="BF"/>
    </w:rPr>
  </w:style>
  <w:style w:type="character" w:customStyle="1" w:styleId="QuoteChar">
    <w:name w:val="Quote Char"/>
    <w:basedOn w:val="DefaultParagraphFont"/>
    <w:link w:val="Quote"/>
    <w:uiPriority w:val="29"/>
    <w:rsid w:val="00DB409C"/>
    <w:rPr>
      <w:i/>
      <w:iCs/>
      <w:color w:val="404040" w:themeColor="text1" w:themeTint="BF"/>
    </w:rPr>
  </w:style>
  <w:style w:type="paragraph" w:styleId="ListParagraph">
    <w:name w:val="List Paragraph"/>
    <w:basedOn w:val="Normal"/>
    <w:uiPriority w:val="34"/>
    <w:qFormat/>
    <w:rsid w:val="00DB409C"/>
    <w:pPr>
      <w:ind w:left="720"/>
      <w:contextualSpacing/>
    </w:pPr>
  </w:style>
  <w:style w:type="character" w:styleId="IntenseEmphasis">
    <w:name w:val="Intense Emphasis"/>
    <w:basedOn w:val="DefaultParagraphFont"/>
    <w:uiPriority w:val="21"/>
    <w:qFormat/>
    <w:rsid w:val="00DB409C"/>
    <w:rPr>
      <w:i/>
      <w:iCs/>
      <w:color w:val="0F4761" w:themeColor="accent1" w:themeShade="BF"/>
    </w:rPr>
  </w:style>
  <w:style w:type="paragraph" w:styleId="IntenseQuote">
    <w:name w:val="Intense Quote"/>
    <w:basedOn w:val="Normal"/>
    <w:next w:val="Normal"/>
    <w:link w:val="IntenseQuoteChar"/>
    <w:uiPriority w:val="30"/>
    <w:qFormat/>
    <w:rsid w:val="00DB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09C"/>
    <w:rPr>
      <w:i/>
      <w:iCs/>
      <w:color w:val="0F4761" w:themeColor="accent1" w:themeShade="BF"/>
    </w:rPr>
  </w:style>
  <w:style w:type="character" w:styleId="IntenseReference">
    <w:name w:val="Intense Reference"/>
    <w:basedOn w:val="DefaultParagraphFont"/>
    <w:uiPriority w:val="32"/>
    <w:qFormat/>
    <w:rsid w:val="00DB409C"/>
    <w:rPr>
      <w:b/>
      <w:bCs/>
      <w:smallCaps/>
      <w:color w:val="0F4761" w:themeColor="accent1" w:themeShade="BF"/>
      <w:spacing w:val="5"/>
    </w:rPr>
  </w:style>
  <w:style w:type="paragraph" w:styleId="NormalWeb">
    <w:name w:val="Normal (Web)"/>
    <w:basedOn w:val="Normal"/>
    <w:uiPriority w:val="99"/>
    <w:semiHidden/>
    <w:unhideWhenUsed/>
    <w:rsid w:val="00DB40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409C"/>
    <w:rPr>
      <w:b/>
      <w:bCs/>
    </w:rPr>
  </w:style>
  <w:style w:type="character" w:styleId="Emphasis">
    <w:name w:val="Emphasis"/>
    <w:basedOn w:val="DefaultParagraphFont"/>
    <w:uiPriority w:val="20"/>
    <w:qFormat/>
    <w:rsid w:val="00DB409C"/>
    <w:rPr>
      <w:i/>
      <w:iCs/>
    </w:rPr>
  </w:style>
  <w:style w:type="paragraph" w:styleId="Header">
    <w:name w:val="header"/>
    <w:basedOn w:val="Normal"/>
    <w:link w:val="HeaderChar"/>
    <w:uiPriority w:val="99"/>
    <w:unhideWhenUsed/>
    <w:rsid w:val="00DB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09C"/>
  </w:style>
  <w:style w:type="paragraph" w:styleId="Footer">
    <w:name w:val="footer"/>
    <w:basedOn w:val="Normal"/>
    <w:link w:val="FooterChar"/>
    <w:uiPriority w:val="99"/>
    <w:unhideWhenUsed/>
    <w:rsid w:val="00DB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2</cp:revision>
  <dcterms:created xsi:type="dcterms:W3CDTF">2026-06-18T17:44:00Z</dcterms:created>
  <dcterms:modified xsi:type="dcterms:W3CDTF">2026-06-18T17:44:00Z</dcterms:modified>
</cp:coreProperties>
</file>