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62BC" w14:textId="6C1CFD7C" w:rsidR="0047539E" w:rsidRPr="00113525" w:rsidRDefault="00EF191E" w:rsidP="00F27503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113525">
        <w:rPr>
          <w:rFonts w:ascii="Calibri" w:hAnsi="Calibri" w:cs="Calibri"/>
          <w:b/>
          <w:bCs/>
          <w:sz w:val="32"/>
          <w:szCs w:val="32"/>
        </w:rPr>
        <w:t>How do States Attain Reimbursement from Federal Government Without Suing but Still Forc</w:t>
      </w:r>
      <w:r w:rsidR="007E46B9">
        <w:rPr>
          <w:rFonts w:ascii="Calibri" w:hAnsi="Calibri" w:cs="Calibri"/>
          <w:b/>
          <w:bCs/>
          <w:sz w:val="32"/>
          <w:szCs w:val="32"/>
        </w:rPr>
        <w:t>e</w:t>
      </w:r>
      <w:r w:rsidRPr="00113525">
        <w:rPr>
          <w:rFonts w:ascii="Calibri" w:hAnsi="Calibri" w:cs="Calibri"/>
          <w:b/>
          <w:bCs/>
          <w:sz w:val="32"/>
          <w:szCs w:val="32"/>
        </w:rPr>
        <w:t xml:space="preserve"> Recognition of Liability for Military-Service TBI/PTSD HBOT Treatment Cost</w:t>
      </w:r>
    </w:p>
    <w:p w14:paraId="0FA3D032" w14:textId="184DE3D3" w:rsidR="00EF191E" w:rsidRDefault="00EF191E" w:rsidP="0011352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Initial Overview</w:t>
      </w:r>
    </w:p>
    <w:p w14:paraId="3AB8F40D" w14:textId="77777777" w:rsidR="00113525" w:rsidRPr="00113525" w:rsidRDefault="00113525" w:rsidP="0011352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</w:p>
    <w:p w14:paraId="523715BC" w14:textId="4DCE8EAC" w:rsidR="00EF191E" w:rsidRDefault="00EF191E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 state does not submit a single “invoice” like a contractor. Instead, it uses existing federal reimbursement authorities and creates a formal claim record through one (or more) recognized channels that already exist in law. The Four Legitimate Reimbursement Pathways (States can use more than one at the same time)</w:t>
      </w:r>
    </w:p>
    <w:p w14:paraId="275176AD" w14:textId="77777777" w:rsidR="00113525" w:rsidRPr="00F27503" w:rsidRDefault="00113525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0C8673CF" w14:textId="207FBB56" w:rsidR="00EF191E" w:rsidRPr="00B04603" w:rsidRDefault="00EF191E" w:rsidP="00B04603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B0460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Intergovernmental Cost Recovery Claim</w:t>
      </w:r>
      <w:r w:rsidRPr="00B0460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B046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(Most powerful for HBOT programs)</w:t>
      </w:r>
    </w:p>
    <w:p w14:paraId="19E703AC" w14:textId="77777777" w:rsidR="00F27503" w:rsidRPr="00F27503" w:rsidRDefault="00F27503" w:rsidP="00F2750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47418DF7" w14:textId="1655044F" w:rsidR="00EF191E" w:rsidRDefault="00EF191E" w:rsidP="00F2750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What it is?</w:t>
      </w:r>
    </w:p>
    <w:p w14:paraId="4061B8C4" w14:textId="77777777" w:rsidR="00F27503" w:rsidRPr="00F27503" w:rsidRDefault="00F27503" w:rsidP="00F2750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14:ligatures w14:val="none"/>
        </w:rPr>
      </w:pPr>
    </w:p>
    <w:p w14:paraId="1BB290B5" w14:textId="32D1EEA0" w:rsidR="00EF191E" w:rsidRDefault="00EF191E" w:rsidP="00F2750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 formal intergovernmental claim asserting that the state paid costs that are federal obligations under veterans’ care law.</w:t>
      </w:r>
    </w:p>
    <w:p w14:paraId="39F87CB6" w14:textId="77777777" w:rsidR="00F27503" w:rsidRPr="00F27503" w:rsidRDefault="00F27503" w:rsidP="00F2750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7DE9BE2C" w14:textId="319C7D7A" w:rsidR="00EF191E" w:rsidRDefault="00EF191E" w:rsidP="00F2750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How it works?</w:t>
      </w:r>
    </w:p>
    <w:p w14:paraId="583D2539" w14:textId="77777777" w:rsidR="00F27503" w:rsidRPr="00F27503" w:rsidRDefault="00F27503" w:rsidP="00F2750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14:ligatures w14:val="none"/>
        </w:rPr>
      </w:pPr>
    </w:p>
    <w:p w14:paraId="0B31870A" w14:textId="10867971" w:rsidR="00EF191E" w:rsidRPr="00113525" w:rsidRDefault="00EF191E" w:rsidP="00EF191E">
      <w:pPr>
        <w:spacing w:after="18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State collects documents to include:</w:t>
      </w:r>
    </w:p>
    <w:p w14:paraId="782E03E1" w14:textId="56F2EE25" w:rsidR="00EF191E" w:rsidRPr="00113525" w:rsidRDefault="00EF191E" w:rsidP="00113525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Veteran eligibility, diagnosis tied to military service, treatment costs paid by the state</w:t>
      </w:r>
    </w:p>
    <w:p w14:paraId="1857CEDE" w14:textId="77777777" w:rsidR="00EF191E" w:rsidRPr="00113525" w:rsidRDefault="00EF191E" w:rsidP="00113525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7BA7E559" w14:textId="7A5C30EF" w:rsidR="00EF191E" w:rsidRPr="00113525" w:rsidRDefault="00EF191E" w:rsidP="00113525">
      <w:pPr>
        <w:pStyle w:val="ListParagraph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State submits a Cost Recovery Demand to: US Department of Veterans Affairs, notice to Office of Management and Budget</w:t>
      </w:r>
    </w:p>
    <w:p w14:paraId="3C466129" w14:textId="77777777" w:rsidR="00EF191E" w:rsidRPr="00113525" w:rsidRDefault="00EF191E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62EF136E" w14:textId="59AA8C5C" w:rsidR="00EF191E" w:rsidRPr="00113525" w:rsidRDefault="00EF191E" w:rsidP="00113525">
      <w:pPr>
        <w:pStyle w:val="ListParagraph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Claim is framed as: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113525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 xml:space="preserve">“State expenditures made to fulfill federal statutory obligations when federal systems failed or refused to provide </w:t>
      </w:r>
      <w:r w:rsidR="00420420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 xml:space="preserve">adequate and effective </w:t>
      </w:r>
      <w:r w:rsidRPr="00113525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>care.”</w:t>
      </w:r>
    </w:p>
    <w:p w14:paraId="69FD8228" w14:textId="5240F2E8" w:rsidR="00EF191E" w:rsidRDefault="00EF191E" w:rsidP="00F2750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Legal footing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:</w:t>
      </w:r>
    </w:p>
    <w:p w14:paraId="42B66DBD" w14:textId="77777777" w:rsidR="00F27503" w:rsidRPr="00F27503" w:rsidRDefault="00F27503" w:rsidP="00F2750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3D771F09" w14:textId="77777777" w:rsidR="00EF191E" w:rsidRPr="00113525" w:rsidRDefault="00EF191E" w:rsidP="00DE5013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Supremacy Clause (federal duty preempts)</w:t>
      </w:r>
    </w:p>
    <w:p w14:paraId="1DEE6254" w14:textId="77777777" w:rsidR="00EF191E" w:rsidRPr="00113525" w:rsidRDefault="00EF191E" w:rsidP="00DE5013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VA health care statutes (38 U.S.C.)</w:t>
      </w:r>
    </w:p>
    <w:p w14:paraId="1D29E625" w14:textId="289AFC9A" w:rsidR="00EF191E" w:rsidRPr="00F172CE" w:rsidRDefault="00EF191E" w:rsidP="00F172CE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Constructive federal liability doctrine</w:t>
      </w:r>
    </w:p>
    <w:p w14:paraId="67B7E8CB" w14:textId="77777777" w:rsidR="00F172CE" w:rsidRPr="00F27503" w:rsidRDefault="00F172CE" w:rsidP="00F172CE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750E97E4" w14:textId="2090D02B" w:rsidR="00EF191E" w:rsidRDefault="00EF191E" w:rsidP="00F172C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Result</w:t>
      </w:r>
    </w:p>
    <w:p w14:paraId="320CF65B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14:ligatures w14:val="none"/>
        </w:rPr>
      </w:pPr>
    </w:p>
    <w:p w14:paraId="4BE6019C" w14:textId="77777777" w:rsidR="00EF191E" w:rsidRPr="00113525" w:rsidRDefault="00EF191E" w:rsidP="00DE501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Forces VA to respond on the record</w:t>
      </w:r>
    </w:p>
    <w:p w14:paraId="51D89A35" w14:textId="77777777" w:rsidR="00EF191E" w:rsidRPr="00113525" w:rsidRDefault="00EF191E" w:rsidP="00DE501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Creates a paper trail for Congressional or GAO escalation</w:t>
      </w:r>
    </w:p>
    <w:p w14:paraId="38CE10A0" w14:textId="650B8E52" w:rsidR="00EF191E" w:rsidRPr="00113525" w:rsidRDefault="00EF191E" w:rsidP="00113525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Sets up future reimbursement authority—even retroactive</w:t>
      </w:r>
    </w:p>
    <w:p w14:paraId="16E2649F" w14:textId="77777777" w:rsidR="00113525" w:rsidRPr="00F27503" w:rsidRDefault="00113525" w:rsidP="00113525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53711F71" w14:textId="22119573" w:rsidR="00EF191E" w:rsidRPr="00B04603" w:rsidRDefault="00EF191E" w:rsidP="00B04603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B0460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Medicaid Third-Party Liability (TPL) Claims</w:t>
      </w:r>
      <w:r w:rsidR="00DE5013" w:rsidRPr="00B0460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</w:t>
      </w:r>
      <w:r w:rsidRPr="00B04603">
        <w:rPr>
          <w:rFonts w:ascii="Calibri" w:eastAsia="Times New Roman" w:hAnsi="Calibri" w:cs="Calibri"/>
          <w:color w:val="000000"/>
          <w:kern w:val="0"/>
          <w:sz w:val="29"/>
          <w:szCs w:val="29"/>
          <w14:ligatures w14:val="none"/>
        </w:rPr>
        <w:t>(</w:t>
      </w:r>
      <w:r w:rsidRPr="00B046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Quietly devastating, very effective)</w:t>
      </w:r>
    </w:p>
    <w:p w14:paraId="4FECB431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527A03A5" w14:textId="063AF10C" w:rsidR="00EF191E" w:rsidRDefault="00EF191E" w:rsidP="0011352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What it is</w:t>
      </w:r>
      <w:r w:rsid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?</w:t>
      </w:r>
    </w:p>
    <w:p w14:paraId="211DAB4A" w14:textId="77777777" w:rsidR="00113525" w:rsidRPr="00F27503" w:rsidRDefault="00113525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36F8669E" w14:textId="327752DD" w:rsidR="00EF191E" w:rsidRDefault="00EF191E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If a veteran is Medicaid-eligible, the federal government is legally a third-party payer for service-connected conditions</w:t>
      </w:r>
      <w:r w:rsidRPr="00113525">
        <w:rPr>
          <w:rFonts w:ascii="Calibri" w:eastAsia="Times New Roman" w:hAnsi="Calibri" w:cs="Calibri"/>
          <w:color w:val="000000"/>
          <w:kern w:val="0"/>
          <w:sz w:val="29"/>
          <w:szCs w:val="29"/>
          <w14:ligatures w14:val="none"/>
        </w:rPr>
        <w:t>.</w:t>
      </w:r>
    </w:p>
    <w:p w14:paraId="79A9848B" w14:textId="77777777" w:rsidR="00113525" w:rsidRPr="00F27503" w:rsidRDefault="00113525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72858CB1" w14:textId="77777777" w:rsidR="00EF191E" w:rsidRDefault="00EF191E" w:rsidP="0011352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How it works</w:t>
      </w:r>
    </w:p>
    <w:p w14:paraId="1C90545B" w14:textId="77777777" w:rsidR="00113525" w:rsidRPr="00F27503" w:rsidRDefault="00113525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06562E38" w14:textId="6CC0F4A3" w:rsidR="00113525" w:rsidRDefault="00EF191E" w:rsidP="00F27503">
      <w:pPr>
        <w:spacing w:after="0" w:line="240" w:lineRule="auto"/>
        <w:rPr>
          <w:rFonts w:ascii="Calibri" w:eastAsia="Times New Roman" w:hAnsi="Calibri" w:cs="Calibri"/>
          <w:color w:val="0000EE"/>
          <w:kern w:val="0"/>
          <w:sz w:val="10"/>
          <w:szCs w:val="10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State Medicaid agency pays HBOT</w:t>
      </w:r>
      <w:r w:rsidR="00F172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State files a TPL claim identifying: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Federal government as responsible party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VA as liable payer of last resort</w:t>
      </w:r>
      <w:r w:rsidR="00F172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f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iled through Centers for Medicare &amp; Medicaid Service</w:t>
      </w:r>
      <w:r w:rsidR="00DE5013" w:rsidRPr="00113525">
        <w:rPr>
          <w:rFonts w:ascii="Calibri" w:eastAsia="Times New Roman" w:hAnsi="Calibri" w:cs="Calibri"/>
          <w:color w:val="0000EE"/>
          <w:kern w:val="0"/>
          <w:sz w:val="29"/>
          <w:szCs w:val="29"/>
          <w14:ligatures w14:val="none"/>
        </w:rPr>
        <w:t xml:space="preserve"> </w:t>
      </w:r>
    </w:p>
    <w:p w14:paraId="68C37DD2" w14:textId="77777777" w:rsidR="00F27503" w:rsidRPr="00F27503" w:rsidRDefault="00F27503" w:rsidP="00F2750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1432AC3E" w14:textId="0E6A1F58" w:rsidR="00EF191E" w:rsidRDefault="00EF191E" w:rsidP="00F2750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Why this matters</w:t>
      </w:r>
      <w:r w:rsidR="00DE5013" w:rsidRP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?</w:t>
      </w:r>
    </w:p>
    <w:p w14:paraId="737D8168" w14:textId="77777777" w:rsidR="00F27503" w:rsidRPr="00F27503" w:rsidRDefault="00F27503" w:rsidP="00F2750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14:ligatures w14:val="none"/>
        </w:rPr>
      </w:pPr>
    </w:p>
    <w:p w14:paraId="770672CE" w14:textId="77777777" w:rsidR="00EF191E" w:rsidRPr="00113525" w:rsidRDefault="00EF191E" w:rsidP="00DE501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This is routine law, not special pleading</w:t>
      </w:r>
    </w:p>
    <w:p w14:paraId="4D6F3016" w14:textId="77777777" w:rsidR="00EF191E" w:rsidRPr="00113525" w:rsidRDefault="00EF191E" w:rsidP="00DE501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CMS already processes these claims</w:t>
      </w:r>
    </w:p>
    <w:p w14:paraId="3D94A15F" w14:textId="77777777" w:rsidR="00EF191E" w:rsidRPr="00113525" w:rsidRDefault="00EF191E" w:rsidP="00DE501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Denials must be legally justified—not ignored</w:t>
      </w:r>
    </w:p>
    <w:p w14:paraId="384A3D79" w14:textId="77777777" w:rsidR="00113525" w:rsidRPr="00F27503" w:rsidRDefault="00113525" w:rsidP="00113525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073751D6" w14:textId="6BDBBD52" w:rsidR="00EF191E" w:rsidRDefault="00EF191E" w:rsidP="0011352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Strategic value</w:t>
      </w:r>
    </w:p>
    <w:p w14:paraId="08DBF749" w14:textId="77777777" w:rsidR="00113525" w:rsidRPr="00F27503" w:rsidRDefault="00113525" w:rsidP="0011352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14:ligatures w14:val="none"/>
        </w:rPr>
      </w:pPr>
    </w:p>
    <w:p w14:paraId="704B391C" w14:textId="77777777" w:rsidR="00EF191E" w:rsidRPr="00113525" w:rsidRDefault="00EF191E" w:rsidP="00DE501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Even if VA denies payment:</w:t>
      </w:r>
    </w:p>
    <w:p w14:paraId="10DAD41F" w14:textId="77777777" w:rsidR="00EF191E" w:rsidRPr="00113525" w:rsidRDefault="00EF191E" w:rsidP="00DE501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360860C9" w14:textId="77777777" w:rsidR="00EF191E" w:rsidRPr="00113525" w:rsidRDefault="00EF191E" w:rsidP="00DE501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lastRenderedPageBreak/>
        <w:t>The denial itself becomes evidence of systemic failure</w:t>
      </w:r>
    </w:p>
    <w:p w14:paraId="5CAD6D20" w14:textId="2FA8E012" w:rsidR="00EF191E" w:rsidRPr="00113525" w:rsidRDefault="00EF191E" w:rsidP="00DE501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Supports later federal appropriations or repayment legislation</w:t>
      </w:r>
    </w:p>
    <w:p w14:paraId="73342870" w14:textId="77777777" w:rsidR="00DE5013" w:rsidRPr="00F27503" w:rsidRDefault="00DE5013" w:rsidP="00DE5013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75C82474" w14:textId="70D93896" w:rsidR="00EF191E" w:rsidRPr="00B04603" w:rsidRDefault="00EF191E" w:rsidP="00B04603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B0460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Federal Grant Offset / Reimbursement Mechanism</w:t>
      </w:r>
      <w:r w:rsidR="00DE5013" w:rsidRPr="00B0460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B046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(Best for pilot programs like </w:t>
      </w:r>
      <w:r w:rsidR="00113525" w:rsidRPr="00B046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KY </w:t>
      </w:r>
      <w:r w:rsidR="00DE5013" w:rsidRPr="00B046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KRS 217.930-942)</w:t>
      </w:r>
    </w:p>
    <w:p w14:paraId="4824E4E7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396233F5" w14:textId="17F5CE1B" w:rsidR="00EF191E" w:rsidRDefault="00EF191E" w:rsidP="0011352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What it is</w:t>
      </w:r>
      <w:r w:rsid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?</w:t>
      </w:r>
    </w:p>
    <w:p w14:paraId="5404267E" w14:textId="77777777" w:rsidR="00113525" w:rsidRPr="00F27503" w:rsidRDefault="00113525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4771E50F" w14:textId="1772638F" w:rsidR="00EF191E" w:rsidRDefault="00EF191E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state requests retroactive reimbursement through federal grants or demonstration waivers.</w:t>
      </w:r>
    </w:p>
    <w:p w14:paraId="5EA39AD7" w14:textId="77777777" w:rsidR="00113525" w:rsidRPr="00F27503" w:rsidRDefault="00113525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776D3D66" w14:textId="77777777" w:rsidR="00EF191E" w:rsidRDefault="00EF191E" w:rsidP="00F172C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How it works</w:t>
      </w:r>
    </w:p>
    <w:p w14:paraId="61B6D486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2C1EF370" w14:textId="49F19300" w:rsidR="00EF191E" w:rsidRDefault="00EF191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State establishes HBOT program with its own funds</w:t>
      </w:r>
      <w:r w:rsid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.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State submits: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Cost report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utcomes data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eteran utilization metrics</w:t>
      </w:r>
      <w:r w:rsid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r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equests reimbursement via: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VA pilot authority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HHS innovation or demonstration funds</w:t>
      </w:r>
    </w:p>
    <w:p w14:paraId="715A0C33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0D2DD53A" w14:textId="0C224979" w:rsidR="00EF191E" w:rsidRDefault="00EF191E" w:rsidP="00F172C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Framing language</w:t>
      </w:r>
    </w:p>
    <w:p w14:paraId="56F139C5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5E1220A0" w14:textId="684AFE30" w:rsidR="00113525" w:rsidRPr="00113525" w:rsidRDefault="00EF191E" w:rsidP="00113525">
      <w:pPr>
        <w:spacing w:after="0" w:line="240" w:lineRule="auto"/>
        <w:ind w:left="225" w:hanging="225"/>
        <w:rPr>
          <w:rFonts w:ascii="Calibri" w:eastAsia="Times New Roman" w:hAnsi="Calibri" w:cs="Calibri"/>
          <w:color w:val="111111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>“State incurred costs to meet an unmet federal obligation, producing validated outcomes at lower long-term cost.”</w:t>
      </w:r>
    </w:p>
    <w:p w14:paraId="3E39951C" w14:textId="3CD6071A" w:rsidR="00EF191E" w:rsidRDefault="00EF191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1"/>
          <w:szCs w:val="21"/>
          <w:u w:val="single"/>
          <w14:ligatures w14:val="none"/>
        </w:rPr>
        <w:t>This is how states get paid after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1"/>
          <w:szCs w:val="21"/>
          <w:u w:val="single"/>
          <w14:ligatures w14:val="none"/>
        </w:rPr>
        <w:t xml:space="preserve"> </w:t>
      </w:r>
      <w:r w:rsidRPr="00113525">
        <w:rPr>
          <w:rFonts w:ascii="Calibri" w:eastAsia="Times New Roman" w:hAnsi="Calibri" w:cs="Calibri"/>
          <w:color w:val="000000"/>
          <w:kern w:val="0"/>
          <w:sz w:val="21"/>
          <w:szCs w:val="21"/>
          <w:u w:val="single"/>
          <w14:ligatures w14:val="none"/>
        </w:rPr>
        <w:t>proving success</w:t>
      </w:r>
      <w:r w:rsidRPr="00113525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.</w:t>
      </w:r>
    </w:p>
    <w:p w14:paraId="560ABE56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376429A8" w14:textId="79AAFFC4" w:rsidR="00EF191E" w:rsidRPr="00B04603" w:rsidRDefault="00EF191E" w:rsidP="00B04603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B0460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Legislatively Authorized Federal Repayment Program</w:t>
      </w:r>
      <w:r w:rsidR="00DE5013" w:rsidRPr="00B0460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(</w:t>
      </w:r>
      <w:r w:rsidR="00DE5013" w:rsidRPr="00B046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</w:t>
      </w:r>
      <w:r w:rsidRPr="00B0460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endgame</w:t>
      </w:r>
      <w:r w:rsidRPr="00B04603">
        <w:rPr>
          <w:rFonts w:ascii="Calibri" w:eastAsia="Times New Roman" w:hAnsi="Calibri" w:cs="Calibri"/>
          <w:color w:val="000000"/>
          <w:kern w:val="0"/>
          <w:sz w:val="29"/>
          <w:szCs w:val="29"/>
          <w14:ligatures w14:val="none"/>
        </w:rPr>
        <w:t>)</w:t>
      </w:r>
    </w:p>
    <w:p w14:paraId="7F72A9AD" w14:textId="77777777" w:rsidR="00113525" w:rsidRPr="00F27503" w:rsidRDefault="00113525" w:rsidP="0011352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70B9C3B6" w14:textId="26B6B72B" w:rsidR="00EF191E" w:rsidRDefault="00EF191E" w:rsidP="00F172C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What it is</w:t>
      </w:r>
      <w:r w:rsidR="00F172CE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?</w:t>
      </w:r>
    </w:p>
    <w:p w14:paraId="7C13B0DD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47E1E7F3" w14:textId="593A6C3B" w:rsidR="00EF191E" w:rsidRDefault="00EF191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Congress creates a Veterans Medical Cost Repayment Fund—modeled after disaster reimbursements.</w:t>
      </w:r>
    </w:p>
    <w:p w14:paraId="52183096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408C3E8D" w14:textId="77777777" w:rsidR="00EF191E" w:rsidRDefault="00EF191E" w:rsidP="00F172C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How states submit claims</w:t>
      </w:r>
    </w:p>
    <w:p w14:paraId="21864AA1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6C5BB464" w14:textId="1BD13816" w:rsidR="00EF191E" w:rsidRDefault="00EF191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State submits: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Certified expenditures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Veteran service-connection attestations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="00113525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medical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necessity documentation</w:t>
      </w:r>
      <w:r w:rsidR="00DE5013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Federal agency processes reimbursement</w:t>
      </w:r>
      <w:r w:rsidR="00113525"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Treasury disburses funds</w:t>
      </w:r>
      <w:r w:rsidR="00F172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.</w:t>
      </w:r>
    </w:p>
    <w:p w14:paraId="537D1CAC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15A3E558" w14:textId="070FE44E" w:rsidR="00EF191E" w:rsidRDefault="00EF191E" w:rsidP="00F172C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Why this avoids litigation</w:t>
      </w:r>
    </w:p>
    <w:p w14:paraId="5273ED15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4BA20C34" w14:textId="77777777" w:rsidR="00EF191E" w:rsidRPr="00113525" w:rsidRDefault="00EF191E" w:rsidP="00113525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No admission of fault required</w:t>
      </w:r>
    </w:p>
    <w:p w14:paraId="22BAF950" w14:textId="77777777" w:rsidR="00EF191E" w:rsidRPr="00113525" w:rsidRDefault="00EF191E" w:rsidP="00113525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No court judgment</w:t>
      </w:r>
    </w:p>
    <w:p w14:paraId="3404532E" w14:textId="6A12AD6A" w:rsidR="00EF191E" w:rsidRPr="00113525" w:rsidRDefault="00EF191E" w:rsidP="00113525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But still acknowledges financial responsibility</w:t>
      </w:r>
    </w:p>
    <w:p w14:paraId="614D810A" w14:textId="77777777" w:rsidR="00113525" w:rsidRPr="00F27503" w:rsidRDefault="00113525" w:rsidP="00113525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1306FC4B" w14:textId="2CBCBA36" w:rsidR="00113525" w:rsidRDefault="00EF191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This is exactly how:</w:t>
      </w:r>
      <w:r w:rsidR="00F172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FEMA reimburses disaster response</w:t>
      </w:r>
      <w:r w:rsidR="00F172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DOJ reimburses wrongful incarceration</w:t>
      </w:r>
      <w:r w:rsidR="00F172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DoD reimburses Guard deployments</w:t>
      </w:r>
    </w:p>
    <w:p w14:paraId="36EF6F57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4F2C5502" w14:textId="0A71E4C8" w:rsidR="00EF191E" w:rsidRDefault="00EF191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What a State Must Prepare (Practically)</w:t>
      </w:r>
      <w:r w:rsidR="00F172CE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:</w:t>
      </w:r>
      <w:r w:rsidR="00F172C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To submit any of these claims, a state needs:</w:t>
      </w:r>
    </w:p>
    <w:p w14:paraId="26B105D3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676051B2" w14:textId="7A804A1A" w:rsidR="00EF191E" w:rsidRDefault="00EF191E" w:rsidP="00F172C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Core Documentation</w:t>
      </w:r>
    </w:p>
    <w:p w14:paraId="392DDEF7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752B1A63" w14:textId="77777777" w:rsidR="00EF191E" w:rsidRPr="00113525" w:rsidRDefault="00EF191E" w:rsidP="00113525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Veteran roster (de-identified or coded)</w:t>
      </w:r>
    </w:p>
    <w:p w14:paraId="11A04A6B" w14:textId="77777777" w:rsidR="00EF191E" w:rsidRPr="00113525" w:rsidRDefault="00EF191E" w:rsidP="00113525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Service-connected condition linkage</w:t>
      </w:r>
    </w:p>
    <w:p w14:paraId="4D53A77D" w14:textId="77777777" w:rsidR="00EF191E" w:rsidRPr="00113525" w:rsidRDefault="00EF191E" w:rsidP="00113525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Treatment protocols (HBOT, etc.)</w:t>
      </w:r>
    </w:p>
    <w:p w14:paraId="1D4D3E3B" w14:textId="77777777" w:rsidR="00EF191E" w:rsidRPr="00113525" w:rsidRDefault="00EF191E" w:rsidP="00113525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Per-veteran cost accounting</w:t>
      </w:r>
    </w:p>
    <w:p w14:paraId="1648CC10" w14:textId="5A77B177" w:rsidR="00EF191E" w:rsidRPr="00F172CE" w:rsidRDefault="00EF191E" w:rsidP="00F172CE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Aggregate program cost summary</w:t>
      </w:r>
    </w:p>
    <w:p w14:paraId="773C83AB" w14:textId="0187E634" w:rsidR="00EF191E" w:rsidRDefault="00EF191E" w:rsidP="00F27503">
      <w:pPr>
        <w:spacing w:after="0" w:line="240" w:lineRule="auto"/>
        <w:rPr>
          <w:rFonts w:ascii="Calibri" w:eastAsia="Times New Roman" w:hAnsi="Calibri" w:cs="Calibri"/>
          <w:color w:val="111111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>“These costs were incurred by the State due to a federal failure to provide timely and adequate treatment for service-connected injuries.”</w:t>
      </w:r>
      <w:r w:rsidR="00113525" w:rsidRPr="00113525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 xml:space="preserve"> </w:t>
      </w:r>
      <w:r w:rsidRPr="00113525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14:ligatures w14:val="none"/>
        </w:rPr>
        <w:t>That sentence matters more than people realize</w:t>
      </w: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.</w:t>
      </w:r>
    </w:p>
    <w:p w14:paraId="20EFEABC" w14:textId="77777777" w:rsidR="00F172CE" w:rsidRPr="00F27503" w:rsidRDefault="00F172CE" w:rsidP="00F172CE">
      <w:pPr>
        <w:spacing w:after="0" w:line="240" w:lineRule="auto"/>
        <w:ind w:left="225" w:hanging="225"/>
        <w:rPr>
          <w:rFonts w:ascii="Calibri" w:eastAsia="Times New Roman" w:hAnsi="Calibri" w:cs="Calibri"/>
          <w:color w:val="111111"/>
          <w:kern w:val="0"/>
          <w:sz w:val="10"/>
          <w:szCs w:val="10"/>
          <w14:ligatures w14:val="none"/>
        </w:rPr>
      </w:pPr>
    </w:p>
    <w:p w14:paraId="10382FA0" w14:textId="45021A8F" w:rsidR="00EF191E" w:rsidRDefault="00EF191E" w:rsidP="00F172C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11352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Why This Is a Strong Position (Politically)</w:t>
      </w:r>
    </w:p>
    <w:p w14:paraId="4558A9AF" w14:textId="77777777" w:rsidR="00F172CE" w:rsidRPr="00F27503" w:rsidRDefault="00F172CE" w:rsidP="00F172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0"/>
          <w:szCs w:val="10"/>
          <w14:ligatures w14:val="none"/>
        </w:rPr>
      </w:pPr>
    </w:p>
    <w:p w14:paraId="2F9035A8" w14:textId="0A3B737A" w:rsidR="00EF191E" w:rsidRPr="00F172CE" w:rsidRDefault="00EF191E" w:rsidP="00F172CE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States are not asking for permission</w:t>
      </w:r>
      <w:r w:rsidR="00F172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t</w:t>
      </w:r>
      <w:r w:rsidRPr="00F172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hey are asserting intergovernmental equity</w:t>
      </w:r>
    </w:p>
    <w:p w14:paraId="73437576" w14:textId="7D01701D" w:rsidR="00EF191E" w:rsidRPr="00F172CE" w:rsidRDefault="00EF191E" w:rsidP="00F172CE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135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Congress hates unfunded mandates—and this is one</w:t>
      </w:r>
      <w:r w:rsidR="00FC0C20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which the</w:t>
      </w:r>
      <w:r w:rsidR="00F172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F172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VA cannot dismiss states the way it dismisses individuals</w:t>
      </w:r>
    </w:p>
    <w:p w14:paraId="7DFE30AA" w14:textId="77777777" w:rsidR="00EF191E" w:rsidRPr="00113525" w:rsidRDefault="00EF191E" w:rsidP="00EF191E">
      <w:pPr>
        <w:spacing w:after="180" w:line="240" w:lineRule="auto"/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</w:pPr>
    </w:p>
    <w:p w14:paraId="1B9DF341" w14:textId="77777777" w:rsidR="00EF191E" w:rsidRPr="00113525" w:rsidRDefault="00EF191E" w:rsidP="00EF191E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4324CA12" w14:textId="77777777" w:rsidR="00EF191E" w:rsidRPr="00113525" w:rsidRDefault="00EF191E">
      <w:pPr>
        <w:rPr>
          <w:rFonts w:ascii="Calibri" w:hAnsi="Calibri" w:cs="Calibri"/>
        </w:rPr>
      </w:pPr>
    </w:p>
    <w:sectPr w:rsidR="00EF191E" w:rsidRPr="00113525" w:rsidSect="00EF191E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36B17" w14:textId="77777777" w:rsidR="00927DC5" w:rsidRDefault="00927DC5" w:rsidP="00EF191E">
      <w:pPr>
        <w:spacing w:after="0" w:line="240" w:lineRule="auto"/>
      </w:pPr>
      <w:r>
        <w:separator/>
      </w:r>
    </w:p>
  </w:endnote>
  <w:endnote w:type="continuationSeparator" w:id="0">
    <w:p w14:paraId="640BC361" w14:textId="77777777" w:rsidR="00927DC5" w:rsidRDefault="00927DC5" w:rsidP="00EF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07329930"/>
      <w:docPartObj>
        <w:docPartGallery w:val="Page Numbers (Bottom of Page)"/>
        <w:docPartUnique/>
      </w:docPartObj>
    </w:sdtPr>
    <w:sdtContent>
      <w:p w14:paraId="59DD41FA" w14:textId="5EAE33C6" w:rsidR="00EF191E" w:rsidRDefault="00EF191E" w:rsidP="00EE7A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A8B3782" w14:textId="77777777" w:rsidR="00EF191E" w:rsidRDefault="00EF19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04437509"/>
      <w:docPartObj>
        <w:docPartGallery w:val="Page Numbers (Bottom of Page)"/>
        <w:docPartUnique/>
      </w:docPartObj>
    </w:sdtPr>
    <w:sdtContent>
      <w:p w14:paraId="26CA0042" w14:textId="5F04C686" w:rsidR="00EF191E" w:rsidRDefault="00EF191E" w:rsidP="00EE7A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158CDF" w14:textId="77777777" w:rsidR="00EF191E" w:rsidRDefault="00EF1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F342" w14:textId="77777777" w:rsidR="00927DC5" w:rsidRDefault="00927DC5" w:rsidP="00EF191E">
      <w:pPr>
        <w:spacing w:after="0" w:line="240" w:lineRule="auto"/>
      </w:pPr>
      <w:r>
        <w:separator/>
      </w:r>
    </w:p>
  </w:footnote>
  <w:footnote w:type="continuationSeparator" w:id="0">
    <w:p w14:paraId="14D80DC6" w14:textId="77777777" w:rsidR="00927DC5" w:rsidRDefault="00927DC5" w:rsidP="00EF1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6539"/>
    <w:multiLevelType w:val="multilevel"/>
    <w:tmpl w:val="F6A0D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26AB2"/>
    <w:multiLevelType w:val="multilevel"/>
    <w:tmpl w:val="0D061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9E23A1"/>
    <w:multiLevelType w:val="multilevel"/>
    <w:tmpl w:val="EE4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F1C23"/>
    <w:multiLevelType w:val="multilevel"/>
    <w:tmpl w:val="EE4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363A86"/>
    <w:multiLevelType w:val="multilevel"/>
    <w:tmpl w:val="EE4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21804"/>
    <w:multiLevelType w:val="multilevel"/>
    <w:tmpl w:val="105C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E62C4"/>
    <w:multiLevelType w:val="multilevel"/>
    <w:tmpl w:val="EE4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CC1550"/>
    <w:multiLevelType w:val="hybridMultilevel"/>
    <w:tmpl w:val="A0F426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A34201"/>
    <w:multiLevelType w:val="multilevel"/>
    <w:tmpl w:val="EE4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7759CF"/>
    <w:multiLevelType w:val="hybridMultilevel"/>
    <w:tmpl w:val="ECC02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FB3260"/>
    <w:multiLevelType w:val="multilevel"/>
    <w:tmpl w:val="EE4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7E5F0C"/>
    <w:multiLevelType w:val="hybridMultilevel"/>
    <w:tmpl w:val="582C1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525B6"/>
    <w:multiLevelType w:val="multilevel"/>
    <w:tmpl w:val="EE4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7F4359"/>
    <w:multiLevelType w:val="multilevel"/>
    <w:tmpl w:val="EFDE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0744C1"/>
    <w:multiLevelType w:val="multilevel"/>
    <w:tmpl w:val="EE4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624F6"/>
    <w:multiLevelType w:val="hybridMultilevel"/>
    <w:tmpl w:val="9C9EE464"/>
    <w:lvl w:ilvl="0" w:tplc="D84A10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640358">
    <w:abstractNumId w:val="5"/>
  </w:num>
  <w:num w:numId="2" w16cid:durableId="417794250">
    <w:abstractNumId w:val="2"/>
  </w:num>
  <w:num w:numId="3" w16cid:durableId="1138109736">
    <w:abstractNumId w:val="10"/>
  </w:num>
  <w:num w:numId="4" w16cid:durableId="494491651">
    <w:abstractNumId w:val="1"/>
  </w:num>
  <w:num w:numId="5" w16cid:durableId="1924408435">
    <w:abstractNumId w:val="4"/>
  </w:num>
  <w:num w:numId="6" w16cid:durableId="1542092408">
    <w:abstractNumId w:val="14"/>
  </w:num>
  <w:num w:numId="7" w16cid:durableId="2031250398">
    <w:abstractNumId w:val="0"/>
  </w:num>
  <w:num w:numId="8" w16cid:durableId="1458179151">
    <w:abstractNumId w:val="13"/>
  </w:num>
  <w:num w:numId="9" w16cid:durableId="1650137604">
    <w:abstractNumId w:val="8"/>
  </w:num>
  <w:num w:numId="10" w16cid:durableId="1155607205">
    <w:abstractNumId w:val="6"/>
  </w:num>
  <w:num w:numId="11" w16cid:durableId="687952490">
    <w:abstractNumId w:val="3"/>
  </w:num>
  <w:num w:numId="12" w16cid:durableId="1894535166">
    <w:abstractNumId w:val="12"/>
  </w:num>
  <w:num w:numId="13" w16cid:durableId="1806698961">
    <w:abstractNumId w:val="9"/>
  </w:num>
  <w:num w:numId="14" w16cid:durableId="717780682">
    <w:abstractNumId w:val="11"/>
  </w:num>
  <w:num w:numId="15" w16cid:durableId="1092894205">
    <w:abstractNumId w:val="7"/>
  </w:num>
  <w:num w:numId="16" w16cid:durableId="3506846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1E"/>
    <w:rsid w:val="00113525"/>
    <w:rsid w:val="00267E6D"/>
    <w:rsid w:val="00420420"/>
    <w:rsid w:val="00431D1A"/>
    <w:rsid w:val="0047539E"/>
    <w:rsid w:val="004954CD"/>
    <w:rsid w:val="00504044"/>
    <w:rsid w:val="006F1804"/>
    <w:rsid w:val="007E46B9"/>
    <w:rsid w:val="008642F6"/>
    <w:rsid w:val="008740F8"/>
    <w:rsid w:val="008B7D83"/>
    <w:rsid w:val="00927DC5"/>
    <w:rsid w:val="00A30BA9"/>
    <w:rsid w:val="00A42D5F"/>
    <w:rsid w:val="00B04603"/>
    <w:rsid w:val="00B930F6"/>
    <w:rsid w:val="00BE5518"/>
    <w:rsid w:val="00C70AEC"/>
    <w:rsid w:val="00D52AB9"/>
    <w:rsid w:val="00D65F58"/>
    <w:rsid w:val="00DE5013"/>
    <w:rsid w:val="00EF191E"/>
    <w:rsid w:val="00F172CE"/>
    <w:rsid w:val="00F27503"/>
    <w:rsid w:val="00FB2EE5"/>
    <w:rsid w:val="00FC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67D0F"/>
  <w15:chartTrackingRefBased/>
  <w15:docId w15:val="{9DD82434-F4EE-484D-975F-B0D8F51C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9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9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9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9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91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F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F191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F191E"/>
  </w:style>
  <w:style w:type="paragraph" w:styleId="Footer">
    <w:name w:val="footer"/>
    <w:basedOn w:val="Normal"/>
    <w:link w:val="FooterChar"/>
    <w:uiPriority w:val="99"/>
    <w:unhideWhenUsed/>
    <w:rsid w:val="00EF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91E"/>
  </w:style>
  <w:style w:type="character" w:styleId="PageNumber">
    <w:name w:val="page number"/>
    <w:basedOn w:val="DefaultParagraphFont"/>
    <w:uiPriority w:val="99"/>
    <w:semiHidden/>
    <w:unhideWhenUsed/>
    <w:rsid w:val="00EF1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Koleda</dc:creator>
  <cp:keywords/>
  <dc:description/>
  <cp:lastModifiedBy>Robert Beckman</cp:lastModifiedBy>
  <cp:revision>3</cp:revision>
  <dcterms:created xsi:type="dcterms:W3CDTF">2026-08-04T20:47:00Z</dcterms:created>
  <dcterms:modified xsi:type="dcterms:W3CDTF">2026-08-24T17:08:00Z</dcterms:modified>
</cp:coreProperties>
</file>