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A3980A" w14:textId="0ECFB74A" w:rsidR="00044E9A" w:rsidRDefault="00044E9A" w:rsidP="00AD3EC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2114B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The Legal Basis </w:t>
      </w:r>
      <w:r w:rsidR="00DC741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of</w:t>
      </w:r>
      <w:r w:rsidRPr="002114B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2114B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the 1924 US Veterans’ Bureau War Risk Insurance Act</w:t>
      </w:r>
      <w:r w:rsidR="003A521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Reimbursement</w:t>
      </w:r>
      <w:r w:rsidR="00DC741C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for State Approved and Funded TBI/PTSD Veteran HBOT Treatments</w:t>
      </w:r>
    </w:p>
    <w:p w14:paraId="3B7DBB53" w14:textId="77777777" w:rsidR="00AD3ECF" w:rsidRPr="00AD3ECF" w:rsidRDefault="00AD3ECF" w:rsidP="00AD3EC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21962323" w14:textId="77B78D50" w:rsidR="00044E9A" w:rsidRPr="002D33EF" w:rsidRDefault="00DC741C" w:rsidP="009C410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he </w:t>
      </w:r>
      <w:r w:rsidR="002114B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1924 US Veterans Bureau War Risk Insurance Act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established three principles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app</w:t>
      </w:r>
      <w:r w:rsidR="00AD3ECF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licable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today:</w:t>
      </w:r>
    </w:p>
    <w:p w14:paraId="241A6B5C" w14:textId="77777777" w:rsidR="009C4107" w:rsidRPr="009C4107" w:rsidRDefault="009C4107" w:rsidP="009C410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193EEF58" w14:textId="61C96EEC" w:rsidR="00044E9A" w:rsidRPr="002114B7" w:rsidRDefault="00044E9A" w:rsidP="009C4107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2114B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A. </w:t>
      </w:r>
      <w:r w:rsidRPr="002114B7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 </w:t>
      </w: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Government liability for service-connected injury</w:t>
      </w:r>
      <w:r w:rsidR="009C4107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:</w:t>
      </w:r>
      <w:r w:rsidRPr="002114B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The statute explicitly recognized:</w:t>
      </w:r>
    </w:p>
    <w:p w14:paraId="1E70C189" w14:textId="0FFF30A3" w:rsidR="00044E9A" w:rsidRPr="002D33EF" w:rsidRDefault="00044E9A" w:rsidP="002114B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Injuries incurred </w:t>
      </w:r>
      <w:r w:rsidR="00CF14A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because of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military service are not ordinary health conditions</w:t>
      </w:r>
    </w:p>
    <w:p w14:paraId="66BD71F2" w14:textId="77777777" w:rsidR="00044E9A" w:rsidRPr="002D33EF" w:rsidRDefault="00044E9A" w:rsidP="002114B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federal government bears ongoing responsibility, not just a discharge-era obligation</w:t>
      </w:r>
    </w:p>
    <w:p w14:paraId="0319F165" w14:textId="3B0AFA2B" w:rsidR="00044E9A" w:rsidRPr="009C4107" w:rsidRDefault="00044E9A" w:rsidP="009C4107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This is the key phrase conceptually: </w:t>
      </w:r>
      <w:r w:rsidRPr="002D33EF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>Disability “resulting from personal injury suffered or disease contracted in the line of duty”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This is causation-based liability</w:t>
      </w:r>
      <w:r w:rsidR="00CF14A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in government service</w:t>
      </w:r>
      <w:r w:rsidR="00CF14A5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7D4378B1" w14:textId="77777777" w:rsidR="009C4107" w:rsidRPr="00DC741C" w:rsidRDefault="009C4107" w:rsidP="009C4107">
      <w:pPr>
        <w:pStyle w:val="ListParagraph"/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4C6D8A67" w14:textId="2B32C7C9" w:rsidR="00044E9A" w:rsidRPr="002D33EF" w:rsidRDefault="00044E9A" w:rsidP="009C410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14:ligatures w14:val="none"/>
        </w:rPr>
      </w:pPr>
      <w:r w:rsidRPr="002114B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B. </w:t>
      </w:r>
      <w:r w:rsidRPr="002114B7"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  <w:t xml:space="preserve"> </w:t>
      </w: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Compensation + medical care are inseparable</w:t>
      </w:r>
      <w:r w:rsidR="009C4107"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  <w:t xml:space="preserve">: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The 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1924 </w:t>
      </w:r>
      <w:r w:rsidR="009C410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US Veterans Bureau War Risk Insurance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Act treated:</w:t>
      </w:r>
    </w:p>
    <w:p w14:paraId="05848E04" w14:textId="76BF124B" w:rsidR="00044E9A" w:rsidRPr="002D33EF" w:rsidRDefault="00044E9A" w:rsidP="00CF14A5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Disability compensation</w:t>
      </w:r>
      <w:r w:rsidR="002114B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m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edical treatment</w:t>
      </w:r>
      <w:r w:rsidR="00CF14A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</w:t>
      </w:r>
      <w:r w:rsidR="002114B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h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ospitalization and rehabilitation</w:t>
      </w:r>
      <w:r w:rsidR="002114B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a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s a single continuum of responsibility, not </w:t>
      </w:r>
      <w:r w:rsidR="00DC741C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as</w:t>
      </w:r>
      <w:r w:rsidR="00CF14A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separate silos. Th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is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is important for TBI/PTSD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Veterans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because:</w:t>
      </w:r>
    </w:p>
    <w:p w14:paraId="4948E64D" w14:textId="63DF4016" w:rsidR="00044E9A" w:rsidRPr="002D33EF" w:rsidRDefault="00CF14A5" w:rsidP="002114B7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TBI and PTSD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are progressive, latent, and cumulative </w:t>
      </w:r>
      <w:r w:rsidR="00DC741C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physical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injuries</w:t>
      </w:r>
    </w:p>
    <w:p w14:paraId="293FE243" w14:textId="380AD92C" w:rsidR="00044E9A" w:rsidRPr="002D33EF" w:rsidRDefault="00044E9A" w:rsidP="002114B7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Treatment becomes necessary </w:t>
      </w:r>
      <w:r w:rsidR="00CF14A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years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later</w:t>
      </w:r>
      <w:r w:rsidR="00CF14A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based on </w:t>
      </w:r>
      <w:r w:rsidR="009C410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individual </w:t>
      </w:r>
      <w:r w:rsidR="00CF14A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debilitating cognitive functions</w:t>
      </w:r>
    </w:p>
    <w:p w14:paraId="35D62DD4" w14:textId="77777777" w:rsidR="002114B7" w:rsidRPr="009C4107" w:rsidRDefault="002114B7" w:rsidP="002114B7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451AC333" w14:textId="167869DA" w:rsidR="00044E9A" w:rsidRDefault="00044E9A" w:rsidP="009C410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2114B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</w:t>
      </w: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 </w:t>
      </w:r>
      <w:r w:rsidRPr="00D52A3B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Insurance logic, not welfare logic</w:t>
      </w:r>
      <w:r w:rsidR="009C410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: </w:t>
      </w:r>
      <w:r w:rsidR="00DC741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</w:t>
      </w:r>
      <w:r w:rsidRPr="002114B7">
        <w:rPr>
          <w:rFonts w:ascii="Calibri" w:eastAsia="Times New Roman" w:hAnsi="Calibri" w:cs="Calibri"/>
          <w:color w:val="000000"/>
          <w:kern w:val="0"/>
          <w14:ligatures w14:val="none"/>
        </w:rPr>
        <w:t>War Risk Insurance</w:t>
      </w:r>
      <w:r w:rsidR="00DC741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Act</w:t>
      </w:r>
      <w:r w:rsidRPr="002114B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was structured as:</w:t>
      </w:r>
    </w:p>
    <w:p w14:paraId="2569155D" w14:textId="77777777" w:rsidR="009C4107" w:rsidRPr="009C4107" w:rsidRDefault="009C4107" w:rsidP="009C410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54CEF2A1" w14:textId="661FE531" w:rsidR="00044E9A" w:rsidRPr="002D33EF" w:rsidRDefault="00044E9A" w:rsidP="009C4107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 government-backed insurance obligation</w:t>
      </w:r>
      <w:r w:rsidR="002114B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t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riggered by service</w:t>
      </w:r>
      <w:r w:rsidR="002114B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p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ayable when </w:t>
      </w:r>
      <w:r w:rsidRPr="00DF080E">
        <w:rPr>
          <w:rFonts w:ascii="Calibri" w:eastAsia="Times New Roman" w:hAnsi="Calibri" w:cs="Calibri"/>
          <w:color w:val="000000"/>
          <w:kern w:val="0"/>
          <w:sz w:val="22"/>
          <w:szCs w:val="22"/>
          <w:u w:val="single"/>
          <w14:ligatures w14:val="none"/>
        </w:rPr>
        <w:t>injury manifests</w:t>
      </w:r>
      <w:r w:rsidR="00CF14A5" w:rsidRPr="00DF080E">
        <w:rPr>
          <w:rFonts w:ascii="Calibri" w:eastAsia="Times New Roman" w:hAnsi="Calibri" w:cs="Calibri"/>
          <w:color w:val="000000"/>
          <w:kern w:val="0"/>
          <w:sz w:val="22"/>
          <w:szCs w:val="22"/>
          <w:u w:val="single"/>
          <w14:ligatures w14:val="none"/>
        </w:rPr>
        <w:t xml:space="preserve"> itself</w:t>
      </w:r>
    </w:p>
    <w:p w14:paraId="223EE993" w14:textId="38DE8F44" w:rsidR="00044E9A" w:rsidRPr="002D33EF" w:rsidRDefault="00044E9A" w:rsidP="009C4107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That is the exact opposite of today’s</w:t>
      </w:r>
      <w:r w:rsidR="00DC741C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VA culture of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“prove it again”</w:t>
      </w:r>
      <w:r w:rsidR="00DC741C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.</w:t>
      </w:r>
    </w:p>
    <w:p w14:paraId="7BD57235" w14:textId="77777777" w:rsidR="009C4107" w:rsidRPr="00DF080E" w:rsidRDefault="009C4107" w:rsidP="009C4107">
      <w:pPr>
        <w:pStyle w:val="ListParagraph"/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4F1B9AF8" w14:textId="090E4D87" w:rsidR="00044E9A" w:rsidRDefault="00044E9A" w:rsidP="009C410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Why this matters </w:t>
      </w:r>
      <w:r w:rsidR="00C47E91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today </w:t>
      </w: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for TBI and PTSD </w:t>
      </w:r>
      <w:r w:rsidR="00C47E91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Veterans</w:t>
      </w:r>
      <w:r w:rsidR="009C4107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:</w:t>
      </w:r>
      <w:r w:rsidR="00C47E9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2114B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TBI and PTSD </w:t>
      </w:r>
      <w:r w:rsidRPr="00C47E91">
        <w:rPr>
          <w:rFonts w:ascii="Calibri" w:eastAsia="Times New Roman" w:hAnsi="Calibri" w:cs="Calibri"/>
          <w:color w:val="000000"/>
          <w:kern w:val="0"/>
          <w:u w:val="single"/>
          <w14:ligatures w14:val="none"/>
        </w:rPr>
        <w:t>were not diagno</w:t>
      </w:r>
      <w:r w:rsidR="00DC741C">
        <w:rPr>
          <w:rFonts w:ascii="Calibri" w:eastAsia="Times New Roman" w:hAnsi="Calibri" w:cs="Calibri"/>
          <w:color w:val="000000"/>
          <w:kern w:val="0"/>
          <w:u w:val="single"/>
          <w14:ligatures w14:val="none"/>
        </w:rPr>
        <w:t>sed</w:t>
      </w:r>
      <w:r w:rsidRPr="002114B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in </w:t>
      </w:r>
      <w:r w:rsidR="00CF14A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the </w:t>
      </w:r>
      <w:r w:rsidRPr="002114B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1918–1945 </w:t>
      </w:r>
      <w:r w:rsidR="00CF14A5">
        <w:rPr>
          <w:rFonts w:ascii="Calibri" w:eastAsia="Times New Roman" w:hAnsi="Calibri" w:cs="Calibri"/>
          <w:color w:val="000000"/>
          <w:kern w:val="0"/>
          <w14:ligatures w14:val="none"/>
        </w:rPr>
        <w:t>period</w:t>
      </w:r>
      <w:r w:rsidRPr="002114B7">
        <w:rPr>
          <w:rFonts w:ascii="Calibri" w:eastAsia="Times New Roman" w:hAnsi="Calibri" w:cs="Calibri"/>
          <w:color w:val="000000"/>
          <w:kern w:val="0"/>
          <w14:ligatures w14:val="none"/>
        </w:rPr>
        <w:t>:</w:t>
      </w:r>
    </w:p>
    <w:p w14:paraId="5D0A976C" w14:textId="77777777" w:rsidR="009C4107" w:rsidRPr="009C4107" w:rsidRDefault="009C4107" w:rsidP="009C410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624CE461" w14:textId="77777777" w:rsidR="00C47E91" w:rsidRPr="002D33EF" w:rsidRDefault="00044E9A" w:rsidP="009C4107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No neuroimaging, No D</w:t>
      </w:r>
      <w:r w:rsidR="00C47E9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iagnostic and Statistical Manual of Mental Disorders (DSM)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4E3C8BB3" w14:textId="6A492C95" w:rsidR="00044E9A" w:rsidRPr="002D33EF" w:rsidRDefault="00044E9A" w:rsidP="002114B7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No published </w:t>
      </w:r>
      <w:r w:rsidR="00C47E9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and peer reviewed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HBOT </w:t>
      </w:r>
      <w:r w:rsidR="00C47E9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medical clinical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trial data</w:t>
      </w:r>
      <w:r w:rsidR="00C47E9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reports</w:t>
      </w:r>
      <w:r w:rsidR="00CF14A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(2</w:t>
      </w:r>
      <w:r w:rsidR="00574D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9</w:t>
      </w:r>
      <w:r w:rsidR="00CF14A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 or medical meta-analysis</w:t>
      </w:r>
      <w:r w:rsidR="00574D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(2)</w:t>
      </w:r>
    </w:p>
    <w:p w14:paraId="2B8B562C" w14:textId="745180D1" w:rsidR="00C47E91" w:rsidRPr="002D33EF" w:rsidRDefault="00044E9A" w:rsidP="002114B7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No cognitive baseline testing</w:t>
      </w:r>
      <w:r w:rsidR="002114B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like FDA cleared and DoD approved A</w:t>
      </w:r>
      <w:r w:rsidR="00C47E9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utomated Neuropsychological Assessment Metrics (A</w:t>
      </w:r>
      <w:r w:rsidR="002114B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NAM</w:t>
      </w:r>
      <w:r w:rsidR="00C47E9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1B840603" w14:textId="06FCF306" w:rsidR="00044E9A" w:rsidRPr="002D33EF" w:rsidRDefault="00044E9A" w:rsidP="002114B7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No blast-injury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medical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science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proving blasts cause concussions, TBIs, </w:t>
      </w:r>
      <w:r w:rsidR="009C410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physical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brain injuries</w:t>
      </w:r>
    </w:p>
    <w:p w14:paraId="6726DC58" w14:textId="6C65D972" w:rsidR="00CF14A5" w:rsidRPr="002D33EF" w:rsidRDefault="00CF14A5" w:rsidP="002114B7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No DoD 1990 Textbook of Military Medicine </w:t>
      </w:r>
      <w:r w:rsidR="009C410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recommending HBOT for blast wave TBIs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77A4094E" w14:textId="4922CA78" w:rsidR="00DC741C" w:rsidRPr="002D33EF" w:rsidRDefault="00DC741C" w:rsidP="002114B7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No </w:t>
      </w:r>
      <w:r w:rsidR="00DF080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state legislative basis of </w:t>
      </w:r>
      <w:r w:rsidR="00E5280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2</w:t>
      </w:r>
      <w:r w:rsidR="00574D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8</w:t>
      </w:r>
      <w:r w:rsidR="00E5280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% of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states </w:t>
      </w:r>
      <w:r w:rsidR="00574D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(14) </w:t>
      </w:r>
      <w:r w:rsidR="00DF080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HBOT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enacted with state funding </w:t>
      </w:r>
      <w:r w:rsidR="00574D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of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$33 million for </w:t>
      </w:r>
      <w:r w:rsidR="00DF080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treatment</w:t>
      </w:r>
      <w:r w:rsidR="00574D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</w:t>
      </w:r>
    </w:p>
    <w:p w14:paraId="1E8DB5E5" w14:textId="77777777" w:rsidR="009C4107" w:rsidRPr="009C4107" w:rsidRDefault="009C4107" w:rsidP="009C4107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2F7DFFFF" w14:textId="1CF25ACB" w:rsidR="00044E9A" w:rsidRPr="002D33EF" w:rsidRDefault="00044E9A" w:rsidP="00044E9A">
      <w:pPr>
        <w:spacing w:after="18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Yet the statute did not require contemporaneous diagnosis—only service causation. Th</w:t>
      </w:r>
      <w:r w:rsidR="009C410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9C410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legal interpretation for state reimbursement </w:t>
      </w:r>
      <w:r w:rsidR="00DC741C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by the federal government </w:t>
      </w:r>
      <w:r w:rsidR="009C410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today should apply based on</w:t>
      </w:r>
      <w:r w:rsidR="00C47E9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:</w:t>
      </w:r>
    </w:p>
    <w:p w14:paraId="41B3639A" w14:textId="59F32AA5" w:rsidR="00044E9A" w:rsidRPr="00C47E91" w:rsidRDefault="00C47E91" w:rsidP="00044E9A">
      <w:pPr>
        <w:spacing w:after="0" w:line="240" w:lineRule="auto"/>
        <w:ind w:left="225" w:hanging="225"/>
        <w:rPr>
          <w:rFonts w:ascii="Calibri" w:eastAsia="Times New Roman" w:hAnsi="Calibri" w:cs="Calibri"/>
          <w:b/>
          <w:bCs/>
          <w:i/>
          <w:iCs/>
          <w:color w:val="111111"/>
          <w:kern w:val="0"/>
          <w14:ligatures w14:val="none"/>
        </w:rPr>
      </w:pPr>
      <w:r w:rsidRPr="00C47E91">
        <w:rPr>
          <w:rFonts w:ascii="Calibri" w:eastAsia="Times New Roman" w:hAnsi="Calibri" w:cs="Calibri"/>
          <w:b/>
          <w:bCs/>
          <w:i/>
          <w:iCs/>
          <w:color w:val="000000"/>
          <w:kern w:val="0"/>
          <w14:ligatures w14:val="none"/>
        </w:rPr>
        <w:t>“</w:t>
      </w:r>
      <w:r w:rsidR="00044E9A" w:rsidRPr="00C47E91">
        <w:rPr>
          <w:rFonts w:ascii="Calibri" w:eastAsia="Times New Roman" w:hAnsi="Calibri" w:cs="Calibri"/>
          <w:b/>
          <w:bCs/>
          <w:i/>
          <w:iCs/>
          <w:color w:val="111111"/>
          <w:kern w:val="0"/>
          <w14:ligatures w14:val="none"/>
        </w:rPr>
        <w:t>If the government accepted liability for delayed-manifesting tuberculosis, shell shock, and neurological</w:t>
      </w:r>
      <w:r w:rsidRPr="00C47E91">
        <w:rPr>
          <w:rFonts w:ascii="Calibri" w:eastAsia="Times New Roman" w:hAnsi="Calibri" w:cs="Calibri"/>
          <w:b/>
          <w:bCs/>
          <w:i/>
          <w:iCs/>
          <w:color w:val="111111"/>
          <w:kern w:val="0"/>
          <w14:ligatures w14:val="none"/>
        </w:rPr>
        <w:t xml:space="preserve"> </w:t>
      </w:r>
      <w:r w:rsidR="00044E9A" w:rsidRPr="00C47E91">
        <w:rPr>
          <w:rFonts w:ascii="Calibri" w:eastAsia="Times New Roman" w:hAnsi="Calibri" w:cs="Calibri"/>
          <w:b/>
          <w:bCs/>
          <w:i/>
          <w:iCs/>
          <w:color w:val="111111"/>
          <w:kern w:val="0"/>
          <w14:ligatures w14:val="none"/>
        </w:rPr>
        <w:t>decline in WW</w:t>
      </w:r>
      <w:r w:rsidR="009C4107">
        <w:rPr>
          <w:rFonts w:ascii="Calibri" w:eastAsia="Times New Roman" w:hAnsi="Calibri" w:cs="Calibri"/>
          <w:b/>
          <w:bCs/>
          <w:i/>
          <w:iCs/>
          <w:color w:val="111111"/>
          <w:kern w:val="0"/>
          <w14:ligatures w14:val="none"/>
        </w:rPr>
        <w:t xml:space="preserve"> </w:t>
      </w:r>
      <w:r w:rsidR="00044E9A" w:rsidRPr="00C47E91">
        <w:rPr>
          <w:rFonts w:ascii="Calibri" w:eastAsia="Times New Roman" w:hAnsi="Calibri" w:cs="Calibri"/>
          <w:b/>
          <w:bCs/>
          <w:i/>
          <w:iCs/>
          <w:color w:val="111111"/>
          <w:kern w:val="0"/>
          <w14:ligatures w14:val="none"/>
        </w:rPr>
        <w:t>I veterans, then latent TBI and PTSD are squarely within the same legal logic.</w:t>
      </w:r>
      <w:r>
        <w:rPr>
          <w:rFonts w:ascii="Calibri" w:eastAsia="Times New Roman" w:hAnsi="Calibri" w:cs="Calibri"/>
          <w:b/>
          <w:bCs/>
          <w:i/>
          <w:iCs/>
          <w:color w:val="111111"/>
          <w:kern w:val="0"/>
          <w14:ligatures w14:val="none"/>
        </w:rPr>
        <w:t>”</w:t>
      </w:r>
    </w:p>
    <w:p w14:paraId="2D19BE6E" w14:textId="77777777" w:rsidR="00044E9A" w:rsidRPr="009C4107" w:rsidRDefault="00044E9A" w:rsidP="00044E9A">
      <w:pPr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6"/>
          <w:szCs w:val="16"/>
          <w14:ligatures w14:val="none"/>
        </w:rPr>
      </w:pPr>
    </w:p>
    <w:p w14:paraId="34EC7037" w14:textId="099D6356" w:rsidR="00044E9A" w:rsidRPr="00E5280D" w:rsidRDefault="00044E9A" w:rsidP="009C4107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How this can be used TODAY to seek </w:t>
      </w:r>
      <w:r w:rsidR="009C4107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state </w:t>
      </w: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repayment or reimbursement</w:t>
      </w:r>
      <w:r w:rsidR="00E5280D"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  <w:t xml:space="preserve">: </w:t>
      </w:r>
      <w:r w:rsidR="009C4107">
        <w:rPr>
          <w:rFonts w:ascii="Calibri" w:eastAsia="Times New Roman" w:hAnsi="Calibri" w:cs="Calibri"/>
          <w:color w:val="000000"/>
          <w:kern w:val="0"/>
          <w14:ligatures w14:val="none"/>
        </w:rPr>
        <w:t>T</w:t>
      </w:r>
      <w:r w:rsidR="009C410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here are</w:t>
      </w:r>
      <w:r w:rsidR="00C47E9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three strategies for state reimbursement</w:t>
      </w:r>
      <w:r w:rsidR="00DC741C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by the federal government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.</w:t>
      </w:r>
    </w:p>
    <w:p w14:paraId="15ADBB63" w14:textId="77777777" w:rsidR="009C4107" w:rsidRPr="009C4107" w:rsidRDefault="009C4107" w:rsidP="009C4107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3DD32923" w14:textId="4594D557" w:rsidR="00044E9A" w:rsidRPr="00574DCE" w:rsidRDefault="00044E9A" w:rsidP="00574DC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  <w:r w:rsidRPr="002114B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Strategy 1: Reframing HBOT and advanced care as “delayed medical obligation”</w:t>
      </w:r>
    </w:p>
    <w:p w14:paraId="6A8EBD1F" w14:textId="77777777" w:rsidR="00044E9A" w:rsidRPr="009C4107" w:rsidRDefault="00044E9A" w:rsidP="00044E9A">
      <w:pPr>
        <w:spacing w:after="0" w:line="240" w:lineRule="auto"/>
        <w:ind w:left="225" w:hanging="225"/>
        <w:rPr>
          <w:rFonts w:ascii="Calibri" w:eastAsia="Times New Roman" w:hAnsi="Calibri" w:cs="Calibri"/>
          <w:b/>
          <w:bCs/>
          <w:color w:val="000000"/>
          <w:kern w:val="0"/>
          <w:sz w:val="16"/>
          <w:szCs w:val="16"/>
          <w14:ligatures w14:val="none"/>
        </w:rPr>
      </w:pPr>
    </w:p>
    <w:p w14:paraId="0D147654" w14:textId="650C2F2F" w:rsidR="00C47E91" w:rsidRPr="002D33EF" w:rsidRDefault="00044E9A" w:rsidP="009C4107">
      <w:pPr>
        <w:spacing w:after="0" w:line="240" w:lineRule="auto"/>
        <w:ind w:left="230" w:hanging="230"/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>“HBOT is the modern equivalent of delayed medical care for service-connected neurological injury already recognized under federal veterans’ liability law.”</w:t>
      </w:r>
    </w:p>
    <w:p w14:paraId="0E1B9947" w14:textId="77777777" w:rsidR="00C47E91" w:rsidRPr="00C47E91" w:rsidRDefault="00C47E91" w:rsidP="00C47E91">
      <w:pPr>
        <w:spacing w:after="0" w:line="240" w:lineRule="auto"/>
        <w:ind w:left="230" w:hanging="230"/>
        <w:rPr>
          <w:rFonts w:ascii="Calibri" w:eastAsia="Times New Roman" w:hAnsi="Calibri" w:cs="Calibri"/>
          <w:color w:val="111111"/>
          <w:kern w:val="0"/>
          <w:sz w:val="16"/>
          <w:szCs w:val="16"/>
          <w14:ligatures w14:val="none"/>
        </w:rPr>
      </w:pPr>
    </w:p>
    <w:p w14:paraId="79C157A0" w14:textId="75C7CD1B" w:rsidR="00044E9A" w:rsidRPr="002D33EF" w:rsidRDefault="00044E9A" w:rsidP="00C47E91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Key framing:</w:t>
      </w:r>
    </w:p>
    <w:p w14:paraId="094B987A" w14:textId="0F2EE9B4" w:rsidR="00044E9A" w:rsidRPr="002D33EF" w:rsidRDefault="00044E9A" w:rsidP="007C3847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TBI/PTSD is a neurological physical brain injury</w:t>
      </w:r>
    </w:p>
    <w:p w14:paraId="342543D5" w14:textId="473DDD97" w:rsidR="00044E9A" w:rsidRPr="002D33EF" w:rsidRDefault="00044E9A" w:rsidP="007C3847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HBOT is a recognized regenerative medical treatment</w:t>
      </w:r>
    </w:p>
    <w:p w14:paraId="6E4DA9F9" w14:textId="291C85EA" w:rsidR="00044E9A" w:rsidRPr="002D33EF" w:rsidRDefault="00044E9A" w:rsidP="007C3847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Denial </w:t>
      </w:r>
      <w:r w:rsidR="007C384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is a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failure to satisfy a pre-existing obligation</w:t>
      </w:r>
    </w:p>
    <w:p w14:paraId="7B127B23" w14:textId="01883C3F" w:rsidR="00044E9A" w:rsidRPr="002D33EF" w:rsidRDefault="00044E9A" w:rsidP="00DC741C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This aligns directly with:</w:t>
      </w:r>
      <w:r w:rsidR="00DC741C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War Risk insurance principles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f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ederal Tort Claims logic (without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legal suit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="003C7B3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and 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oral injury acknowledgment</w:t>
      </w:r>
    </w:p>
    <w:p w14:paraId="0D8F1E19" w14:textId="77777777" w:rsidR="003A5211" w:rsidRPr="009C4107" w:rsidRDefault="003A5211" w:rsidP="003A5211">
      <w:pPr>
        <w:spacing w:after="0" w:line="240" w:lineRule="auto"/>
        <w:ind w:left="36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224DE083" w14:textId="15D22367" w:rsidR="003A5211" w:rsidRPr="00E5280D" w:rsidRDefault="00044E9A" w:rsidP="00DF080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114B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lastRenderedPageBreak/>
        <w:t>Strategy 2: Reimbursement theory (state or individual)</w:t>
      </w:r>
      <w:r w:rsidR="003C7B35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: </w:t>
      </w:r>
      <w:r w:rsidR="003C7B35" w:rsidRPr="00E5280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state argument is that:</w:t>
      </w:r>
    </w:p>
    <w:p w14:paraId="2E1A003A" w14:textId="77777777" w:rsidR="00DF080E" w:rsidRPr="00DF080E" w:rsidRDefault="00DF080E" w:rsidP="00DF080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3D8525B9" w14:textId="570ACF1C" w:rsidR="00044E9A" w:rsidRPr="002D33EF" w:rsidRDefault="00044E9A" w:rsidP="00DF080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This matters for state HBOT programs like </w:t>
      </w:r>
      <w:r w:rsidR="00574D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the </w:t>
      </w:r>
      <w:r w:rsidR="007C384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Kentucky KRS 217.930-942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model.</w:t>
      </w:r>
    </w:p>
    <w:p w14:paraId="05A75A91" w14:textId="7177AAA0" w:rsidR="003A5211" w:rsidRPr="002D33EF" w:rsidRDefault="00044E9A" w:rsidP="003A5211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When a state pays for treatment of service-connected injury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i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 is fronting costs owed by the federal government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t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he state is entitled to reimbursement </w:t>
      </w:r>
      <w:r w:rsidR="00E5280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to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offset</w:t>
      </w:r>
      <w:r w:rsidR="00DF080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the expense</w:t>
      </w:r>
    </w:p>
    <w:p w14:paraId="36A4AECA" w14:textId="3C4BFD65" w:rsidR="003A5211" w:rsidRPr="002D33EF" w:rsidRDefault="00044E9A" w:rsidP="0048145B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This creates a policy pathway for:</w:t>
      </w:r>
      <w:r w:rsidR="003C7B3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Intergovernmental cost-sharing</w:t>
      </w:r>
      <w:r w:rsidR="007C384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Medicaid waivers</w:t>
      </w:r>
      <w:r w:rsidR="003C7B3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="0048145B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or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Federal matching funds</w:t>
      </w:r>
    </w:p>
    <w:p w14:paraId="07569FBE" w14:textId="77777777" w:rsidR="0048145B" w:rsidRPr="0048145B" w:rsidRDefault="0048145B" w:rsidP="0048145B">
      <w:pPr>
        <w:pStyle w:val="ListParagraph"/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16B89B53" w14:textId="5AA411BC" w:rsidR="00044E9A" w:rsidRPr="00E5280D" w:rsidRDefault="00044E9A" w:rsidP="003C7B3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114B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Strategy 3: </w:t>
      </w:r>
      <w:r w:rsidR="007C3847" w:rsidRPr="002114B7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2114B7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Class-based administrative claims</w:t>
      </w:r>
      <w:r w:rsidR="003C7B3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: </w:t>
      </w:r>
      <w:r w:rsidRPr="00E5280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The </w:t>
      </w:r>
      <w:r w:rsidR="0048145B" w:rsidRPr="00E5280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1924 </w:t>
      </w:r>
      <w:r w:rsidRPr="00E5280D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War Risk framework supports:</w:t>
      </w:r>
    </w:p>
    <w:p w14:paraId="3FAA3780" w14:textId="77777777" w:rsidR="003C7B35" w:rsidRPr="003C7B35" w:rsidRDefault="003C7B35" w:rsidP="003C7B3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5A0F545D" w14:textId="712F7DAD" w:rsidR="0048145B" w:rsidRPr="002D33EF" w:rsidRDefault="00044E9A" w:rsidP="0048145B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Class treatment of similarly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TBI/PTSD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injured veterans</w:t>
      </w:r>
      <w:r w:rsidR="0048145B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waiver of “exhaustive proof” requirements</w:t>
      </w:r>
    </w:p>
    <w:p w14:paraId="1075C807" w14:textId="0780178A" w:rsidR="00044E9A" w:rsidRPr="002D33EF" w:rsidRDefault="0048145B" w:rsidP="0048145B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Does not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requir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individualized negligence proof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presumptive eligibility for TBI/PTSD cohorts</w:t>
      </w:r>
    </w:p>
    <w:p w14:paraId="3C7B0186" w14:textId="444651B3" w:rsidR="00044E9A" w:rsidRPr="00DF080E" w:rsidRDefault="0048145B" w:rsidP="00DF080E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Kentucky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DF080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state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approved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KRS 217.930-942 treatment program since 2018</w:t>
      </w:r>
      <w:r w:rsidR="00574DC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funded since July 1, 2024</w:t>
      </w:r>
    </w:p>
    <w:p w14:paraId="2CCC824E" w14:textId="233DA3F9" w:rsidR="00044E9A" w:rsidRPr="002D33EF" w:rsidRDefault="00DF080E" w:rsidP="0048145B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Especially aligns with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Gulf War</w:t>
      </w:r>
      <w:r w:rsidR="007C384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and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OEF/OIF</w:t>
      </w:r>
      <w:r w:rsidR="007C384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TBI/PTSD </w:t>
      </w:r>
      <w:r w:rsidR="007C384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Veterans</w:t>
      </w:r>
      <w:r w:rsidR="0048145B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Aviation, armor, artillery,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heavy weapons,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blast-exposed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Military Occupational Specialty (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MOS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</w:t>
      </w:r>
      <w:r w:rsidR="007C3847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classifications</w:t>
      </w:r>
    </w:p>
    <w:p w14:paraId="7495A83D" w14:textId="77777777" w:rsidR="003A5211" w:rsidRPr="0048145B" w:rsidRDefault="003A5211" w:rsidP="003A5211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1F25C3C8" w14:textId="53831CB6" w:rsidR="00044E9A" w:rsidRPr="00D52A3B" w:rsidRDefault="00044E9A" w:rsidP="0048145B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How this strengthens claims</w:t>
      </w:r>
    </w:p>
    <w:p w14:paraId="35150F8E" w14:textId="77777777" w:rsidR="0048145B" w:rsidRPr="0048145B" w:rsidRDefault="0048145B" w:rsidP="0048145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682597AA" w14:textId="2A51CFAE" w:rsidR="00044E9A" w:rsidRPr="002114B7" w:rsidRDefault="00044E9A" w:rsidP="00044E9A">
      <w:pPr>
        <w:spacing w:after="18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This gives 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medical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doctors</w:t>
      </w:r>
      <w:r w:rsidR="0048145B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legislators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and advocates a legal </w:t>
      </w:r>
      <w:r w:rsidR="0048145B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basis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48145B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for substantiation</w:t>
      </w:r>
      <w:r w:rsidRPr="002114B7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473A2CAC" w14:textId="77777777" w:rsidR="0048145B" w:rsidRPr="002D33EF" w:rsidRDefault="00044E9A" w:rsidP="003C7B35">
      <w:pPr>
        <w:spacing w:after="0" w:line="240" w:lineRule="auto"/>
        <w:ind w:left="225" w:hanging="225"/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i/>
          <w:iCs/>
          <w:color w:val="111111"/>
          <w:kern w:val="0"/>
          <w:sz w:val="22"/>
          <w:szCs w:val="22"/>
          <w14:ligatures w14:val="none"/>
        </w:rPr>
        <w:t>“This condition represents delayed manifestation of neurological injury incurred during military service, consistent with historical federal recognition of latent service-connected disability.”</w:t>
      </w:r>
      <w:r w:rsidR="003C7B35" w:rsidRPr="002D33EF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 xml:space="preserve"> </w:t>
      </w:r>
    </w:p>
    <w:p w14:paraId="145C15CF" w14:textId="2FC98FB7" w:rsidR="00044E9A" w:rsidRPr="002D33EF" w:rsidRDefault="0048145B" w:rsidP="0048145B">
      <w:pPr>
        <w:pStyle w:val="ListParagraph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language</w:t>
      </w:r>
      <w:r w:rsidR="00DF080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t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racks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the 1924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War Risk Act logic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undermines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“no diagnosis at discharge” denials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r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einforces permanence and progression</w:t>
      </w:r>
    </w:p>
    <w:p w14:paraId="6A0B50A1" w14:textId="77777777" w:rsidR="003C7B35" w:rsidRPr="0048145B" w:rsidRDefault="003C7B35" w:rsidP="003C7B35">
      <w:pPr>
        <w:spacing w:after="0" w:line="240" w:lineRule="auto"/>
        <w:ind w:left="72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4B885D3D" w14:textId="6FF62A1A" w:rsidR="00044E9A" w:rsidRPr="00D52A3B" w:rsidRDefault="00044E9A" w:rsidP="003C7B3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Why this matters </w:t>
      </w:r>
      <w:r w:rsidR="003A5211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legally and </w:t>
      </w: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politically</w:t>
      </w:r>
    </w:p>
    <w:p w14:paraId="4958E345" w14:textId="77777777" w:rsidR="003C7B35" w:rsidRPr="003C7B35" w:rsidRDefault="003C7B35" w:rsidP="003C7B35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14893064" w14:textId="49F07EB8" w:rsidR="00044E9A" w:rsidRDefault="00044E9A" w:rsidP="00DF080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framing:</w:t>
      </w:r>
    </w:p>
    <w:p w14:paraId="06915D3F" w14:textId="77777777" w:rsidR="00DF080E" w:rsidRPr="00DF080E" w:rsidRDefault="00DF080E" w:rsidP="00DF080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6E12177C" w14:textId="5BE1ACA9" w:rsidR="00044E9A" w:rsidRPr="002D33EF" w:rsidRDefault="00044E9A" w:rsidP="007C3847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Converts TBI/PTSD care from discretionary benefit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to </w:t>
      </w:r>
      <w:r w:rsidR="003C7B3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government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“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unpaid debt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”</w:t>
      </w:r>
    </w:p>
    <w:p w14:paraId="471BE1DD" w14:textId="46844897" w:rsidR="00044E9A" w:rsidRPr="002D33EF" w:rsidRDefault="00044E9A" w:rsidP="007C3847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Undercuts the “experimental” </w:t>
      </w:r>
      <w:r w:rsidR="003C7B3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treatment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excuse</w:t>
      </w:r>
    </w:p>
    <w:p w14:paraId="1E77FC4E" w14:textId="714C5C37" w:rsidR="00044E9A" w:rsidRPr="002D33EF" w:rsidRDefault="00044E9A" w:rsidP="003C7B35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Aligns with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the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principles </w:t>
      </w:r>
      <w:r w:rsidR="0020478D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of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government honoring contracts</w:t>
      </w:r>
      <w:r w:rsidR="003C7B35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and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injury accountability</w:t>
      </w:r>
    </w:p>
    <w:p w14:paraId="1BF6318E" w14:textId="5653E34E" w:rsidR="00044E9A" w:rsidRPr="00DF080E" w:rsidRDefault="00044E9A" w:rsidP="0020478D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VA resists HBOT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VA resists expanding presumptions</w:t>
      </w:r>
      <w:r w:rsidR="003A5211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,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VA resists reimbursement discussions</w:t>
      </w:r>
      <w:r w:rsidR="00DF080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DF080E" w:rsidRPr="00DF080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“</w:t>
      </w:r>
      <w:r w:rsidRPr="00DF080E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14:ligatures w14:val="none"/>
        </w:rPr>
        <w:t xml:space="preserve">Because once </w:t>
      </w:r>
      <w:r w:rsidR="003C7B35" w:rsidRPr="00DF080E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14:ligatures w14:val="none"/>
        </w:rPr>
        <w:t xml:space="preserve">government </w:t>
      </w:r>
      <w:r w:rsidRPr="00DF080E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14:ligatures w14:val="none"/>
        </w:rPr>
        <w:t>liability is admitted, the bill gets very large, very fast</w:t>
      </w:r>
      <w:r w:rsidRPr="00DF080E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.</w:t>
      </w:r>
      <w:r w:rsidR="00DF080E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”</w:t>
      </w:r>
    </w:p>
    <w:p w14:paraId="75E2DD18" w14:textId="77777777" w:rsidR="0020478D" w:rsidRPr="0020478D" w:rsidRDefault="0020478D" w:rsidP="0020478D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16"/>
          <w:szCs w:val="16"/>
          <w14:ligatures w14:val="none"/>
        </w:rPr>
      </w:pPr>
    </w:p>
    <w:p w14:paraId="30002C19" w14:textId="785F4EBC" w:rsidR="00044E9A" w:rsidRPr="002114B7" w:rsidRDefault="00044E9A" w:rsidP="007C3847">
      <w:pPr>
        <w:spacing w:after="224"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14:ligatures w14:val="none"/>
        </w:rPr>
      </w:pP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How can </w:t>
      </w:r>
      <w:r w:rsidR="002D33EF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HBOT legislative and funded </w:t>
      </w:r>
      <w:r w:rsidR="0048145B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State</w:t>
      </w:r>
      <w:r w:rsidR="002D33EF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s</w:t>
      </w:r>
      <w:r w:rsidR="0048145B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</w:t>
      </w:r>
      <w:r w:rsidR="00E5280D"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leverage </w:t>
      </w:r>
      <w:r w:rsidRPr="00D52A3B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immediately</w:t>
      </w:r>
      <w:r w:rsidR="003C7B35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14:ligatures w14:val="none"/>
        </w:rPr>
        <w:t>:</w:t>
      </w:r>
    </w:p>
    <w:p w14:paraId="0A9DC8CC" w14:textId="3E41EE2D" w:rsidR="00044E9A" w:rsidRPr="00DF080E" w:rsidRDefault="00044E9A" w:rsidP="002D33EF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F080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A. In legislative </w:t>
      </w:r>
      <w:r w:rsidR="002D33EF" w:rsidRPr="00DF080E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or legal filing </w:t>
      </w:r>
      <w:r w:rsidRPr="00DF080E">
        <w:rPr>
          <w:rFonts w:ascii="Calibri" w:eastAsia="Times New Roman" w:hAnsi="Calibri" w:cs="Calibri"/>
          <w:color w:val="000000"/>
          <w:kern w:val="0"/>
          <w14:ligatures w14:val="none"/>
        </w:rPr>
        <w:t>language</w:t>
      </w:r>
      <w:r w:rsidR="00E5280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for reimbursement from the federal government</w:t>
      </w:r>
    </w:p>
    <w:p w14:paraId="5E9CDDBC" w14:textId="77777777" w:rsidR="00044E9A" w:rsidRPr="002D33EF" w:rsidRDefault="00044E9A" w:rsidP="007C3847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114B7">
        <w:rPr>
          <w:rFonts w:ascii="Calibri" w:eastAsia="Times New Roman" w:hAnsi="Calibri" w:cs="Calibri"/>
          <w:color w:val="000000"/>
          <w:kern w:val="0"/>
          <w14:ligatures w14:val="none"/>
        </w:rPr>
        <w:t>“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Delayed manifestation of service-connected neurological injury”</w:t>
      </w:r>
    </w:p>
    <w:p w14:paraId="42F34F96" w14:textId="77777777" w:rsidR="00044E9A" w:rsidRPr="002D33EF" w:rsidRDefault="00044E9A" w:rsidP="007C3847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“Federal obligation recognized in historical veterans’ insurance law”</w:t>
      </w:r>
    </w:p>
    <w:p w14:paraId="498DB397" w14:textId="3A22CC31" w:rsidR="00044E9A" w:rsidRPr="002D33EF" w:rsidRDefault="00044E9A" w:rsidP="003C7B35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“Modern therapeutic equivalent to previously authorized medical care”</w:t>
      </w:r>
    </w:p>
    <w:p w14:paraId="14B4269C" w14:textId="0685BA8D" w:rsidR="00044E9A" w:rsidRPr="002D33EF" w:rsidRDefault="00044E9A" w:rsidP="002D33EF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 xml:space="preserve">“Bridging an unmet federal obligation pending modernization of VA </w:t>
      </w:r>
      <w:r w:rsidR="00E5280D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 xml:space="preserve">TBI/PTSD medical </w:t>
      </w:r>
      <w:r w:rsidRPr="002D33EF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>care standards.”</w:t>
      </w:r>
    </w:p>
    <w:p w14:paraId="3F5711B4" w14:textId="0462FF61" w:rsidR="00044E9A" w:rsidRPr="002D33EF" w:rsidRDefault="00044E9A" w:rsidP="002D33EF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>We are not asking for something new—</w:t>
      </w:r>
      <w:r w:rsidR="002D33EF" w:rsidRPr="002D33EF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>"</w:t>
      </w:r>
      <w:r w:rsidRPr="002D33EF">
        <w:rPr>
          <w:rFonts w:ascii="Calibri" w:eastAsia="Times New Roman" w:hAnsi="Calibri" w:cs="Calibri"/>
          <w:color w:val="111111"/>
          <w:kern w:val="0"/>
          <w:sz w:val="22"/>
          <w:szCs w:val="22"/>
          <w14:ligatures w14:val="none"/>
        </w:rPr>
        <w:t>we are asking the government to finally pay an old debt.”</w:t>
      </w:r>
    </w:p>
    <w:p w14:paraId="6E4A8598" w14:textId="77777777" w:rsidR="002D33EF" w:rsidRPr="002D33EF" w:rsidRDefault="002D33EF" w:rsidP="002D33EF">
      <w:pPr>
        <w:spacing w:after="0" w:line="240" w:lineRule="auto"/>
        <w:ind w:left="360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1A63EDCE" w14:textId="5F649597" w:rsidR="00044E9A" w:rsidRPr="002D33EF" w:rsidRDefault="00DF080E" w:rsidP="002D33E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B. </w:t>
      </w:r>
      <w:r w:rsidR="00044E9A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1924 War Risk / Veterans’ framework proves:</w:t>
      </w:r>
    </w:p>
    <w:p w14:paraId="17B38B7D" w14:textId="77777777" w:rsidR="002D33EF" w:rsidRPr="002D33EF" w:rsidRDefault="002D33EF" w:rsidP="002D33EF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16"/>
          <w:szCs w:val="16"/>
          <w14:ligatures w14:val="none"/>
        </w:rPr>
      </w:pPr>
    </w:p>
    <w:p w14:paraId="06A6ADCA" w14:textId="77777777" w:rsidR="00044E9A" w:rsidRPr="002D33EF" w:rsidRDefault="00044E9A" w:rsidP="002114B7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The U.S. government already accepted responsibility for delayed, lifelong consequences of war</w:t>
      </w:r>
    </w:p>
    <w:p w14:paraId="4365C977" w14:textId="30E9B502" w:rsidR="00044E9A" w:rsidRPr="002D33EF" w:rsidRDefault="00044E9A" w:rsidP="002114B7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TBI and PTSD fit squarely within th</w:t>
      </w:r>
      <w:r w:rsidR="002D33EF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doctrine</w:t>
      </w:r>
      <w:r w:rsidR="002D33EF"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established by the 1924 War Insurance Act</w:t>
      </w:r>
    </w:p>
    <w:p w14:paraId="3FB12B40" w14:textId="731D442C" w:rsidR="0047539E" w:rsidRPr="002D33EF" w:rsidRDefault="00044E9A" w:rsidP="002114B7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HBOT and advanced neurological care are not add-ons, but overdue </w:t>
      </w:r>
      <w:r w:rsidR="00DF080E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medical </w:t>
      </w:r>
      <w:r w:rsidRPr="002D33EF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fulfillment</w:t>
      </w:r>
    </w:p>
    <w:sectPr w:rsidR="0047539E" w:rsidRPr="002D33EF" w:rsidSect="00044E9A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C061D2" w14:textId="77777777" w:rsidR="005037FA" w:rsidRDefault="005037FA" w:rsidP="007C3847">
      <w:pPr>
        <w:spacing w:after="0" w:line="240" w:lineRule="auto"/>
      </w:pPr>
      <w:r>
        <w:separator/>
      </w:r>
    </w:p>
  </w:endnote>
  <w:endnote w:type="continuationSeparator" w:id="0">
    <w:p w14:paraId="14FBA4F6" w14:textId="77777777" w:rsidR="005037FA" w:rsidRDefault="005037FA" w:rsidP="007C3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28939006"/>
      <w:docPartObj>
        <w:docPartGallery w:val="Page Numbers (Bottom of Page)"/>
        <w:docPartUnique/>
      </w:docPartObj>
    </w:sdtPr>
    <w:sdtContent>
      <w:p w14:paraId="491913B3" w14:textId="6E6C791F" w:rsidR="007C3847" w:rsidRDefault="007C3847" w:rsidP="00EE7A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EA48898" w14:textId="77777777" w:rsidR="007C3847" w:rsidRDefault="007C3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406304495"/>
      <w:docPartObj>
        <w:docPartGallery w:val="Page Numbers (Bottom of Page)"/>
        <w:docPartUnique/>
      </w:docPartObj>
    </w:sdtPr>
    <w:sdtContent>
      <w:p w14:paraId="23FB77B8" w14:textId="3554FD69" w:rsidR="007C3847" w:rsidRDefault="007C3847" w:rsidP="00EE7AA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4EEB0A5" w14:textId="77777777" w:rsidR="007C3847" w:rsidRDefault="007C38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41D900" w14:textId="77777777" w:rsidR="005037FA" w:rsidRDefault="005037FA" w:rsidP="007C3847">
      <w:pPr>
        <w:spacing w:after="0" w:line="240" w:lineRule="auto"/>
      </w:pPr>
      <w:r>
        <w:separator/>
      </w:r>
    </w:p>
  </w:footnote>
  <w:footnote w:type="continuationSeparator" w:id="0">
    <w:p w14:paraId="166991A1" w14:textId="77777777" w:rsidR="005037FA" w:rsidRDefault="005037FA" w:rsidP="007C3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DC2BC7"/>
    <w:multiLevelType w:val="multilevel"/>
    <w:tmpl w:val="7084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C0285"/>
    <w:multiLevelType w:val="multilevel"/>
    <w:tmpl w:val="A488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90FA8"/>
    <w:multiLevelType w:val="multilevel"/>
    <w:tmpl w:val="9CF4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E4C3B"/>
    <w:multiLevelType w:val="multilevel"/>
    <w:tmpl w:val="5A96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A2EBD"/>
    <w:multiLevelType w:val="multilevel"/>
    <w:tmpl w:val="AC42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182517"/>
    <w:multiLevelType w:val="multilevel"/>
    <w:tmpl w:val="3CB4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8E6F63"/>
    <w:multiLevelType w:val="multilevel"/>
    <w:tmpl w:val="EE4E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97245B"/>
    <w:multiLevelType w:val="multilevel"/>
    <w:tmpl w:val="FE56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D2C2B"/>
    <w:multiLevelType w:val="multilevel"/>
    <w:tmpl w:val="3E46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704BF"/>
    <w:multiLevelType w:val="multilevel"/>
    <w:tmpl w:val="7904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94D87"/>
    <w:multiLevelType w:val="multilevel"/>
    <w:tmpl w:val="D11E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D573B"/>
    <w:multiLevelType w:val="multilevel"/>
    <w:tmpl w:val="71C6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A921D5"/>
    <w:multiLevelType w:val="multilevel"/>
    <w:tmpl w:val="36D4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25533"/>
    <w:multiLevelType w:val="multilevel"/>
    <w:tmpl w:val="B6488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1B3438"/>
    <w:multiLevelType w:val="multilevel"/>
    <w:tmpl w:val="26BA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2E54FD"/>
    <w:multiLevelType w:val="multilevel"/>
    <w:tmpl w:val="679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27607A"/>
    <w:multiLevelType w:val="multilevel"/>
    <w:tmpl w:val="0BD2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9921415">
    <w:abstractNumId w:val="1"/>
  </w:num>
  <w:num w:numId="2" w16cid:durableId="150022845">
    <w:abstractNumId w:val="14"/>
  </w:num>
  <w:num w:numId="3" w16cid:durableId="470899655">
    <w:abstractNumId w:val="12"/>
  </w:num>
  <w:num w:numId="4" w16cid:durableId="734354884">
    <w:abstractNumId w:val="3"/>
  </w:num>
  <w:num w:numId="5" w16cid:durableId="432559674">
    <w:abstractNumId w:val="16"/>
  </w:num>
  <w:num w:numId="6" w16cid:durableId="576598343">
    <w:abstractNumId w:val="6"/>
  </w:num>
  <w:num w:numId="7" w16cid:durableId="1439564027">
    <w:abstractNumId w:val="8"/>
  </w:num>
  <w:num w:numId="8" w16cid:durableId="1139804469">
    <w:abstractNumId w:val="9"/>
  </w:num>
  <w:num w:numId="9" w16cid:durableId="420299334">
    <w:abstractNumId w:val="15"/>
  </w:num>
  <w:num w:numId="10" w16cid:durableId="982393879">
    <w:abstractNumId w:val="11"/>
  </w:num>
  <w:num w:numId="11" w16cid:durableId="1582905998">
    <w:abstractNumId w:val="10"/>
  </w:num>
  <w:num w:numId="12" w16cid:durableId="1733502982">
    <w:abstractNumId w:val="4"/>
  </w:num>
  <w:num w:numId="13" w16cid:durableId="899749605">
    <w:abstractNumId w:val="5"/>
  </w:num>
  <w:num w:numId="14" w16cid:durableId="1663315730">
    <w:abstractNumId w:val="2"/>
  </w:num>
  <w:num w:numId="15" w16cid:durableId="1644698257">
    <w:abstractNumId w:val="0"/>
  </w:num>
  <w:num w:numId="16" w16cid:durableId="336882756">
    <w:abstractNumId w:val="13"/>
  </w:num>
  <w:num w:numId="17" w16cid:durableId="23632679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A"/>
    <w:rsid w:val="00044E9A"/>
    <w:rsid w:val="0020478D"/>
    <w:rsid w:val="002114B7"/>
    <w:rsid w:val="00287380"/>
    <w:rsid w:val="002D33EF"/>
    <w:rsid w:val="003A5211"/>
    <w:rsid w:val="003C7B35"/>
    <w:rsid w:val="00431D1A"/>
    <w:rsid w:val="0047539E"/>
    <w:rsid w:val="0048145B"/>
    <w:rsid w:val="004954CD"/>
    <w:rsid w:val="005037FA"/>
    <w:rsid w:val="00504044"/>
    <w:rsid w:val="00574DCE"/>
    <w:rsid w:val="006F1804"/>
    <w:rsid w:val="007C3847"/>
    <w:rsid w:val="008740F8"/>
    <w:rsid w:val="008B7D83"/>
    <w:rsid w:val="009C4107"/>
    <w:rsid w:val="00A30BA9"/>
    <w:rsid w:val="00AD3ECF"/>
    <w:rsid w:val="00B930F6"/>
    <w:rsid w:val="00C47E91"/>
    <w:rsid w:val="00C70AEC"/>
    <w:rsid w:val="00CF14A5"/>
    <w:rsid w:val="00D52A3B"/>
    <w:rsid w:val="00D52AB9"/>
    <w:rsid w:val="00DC741C"/>
    <w:rsid w:val="00DF080E"/>
    <w:rsid w:val="00E5280D"/>
    <w:rsid w:val="00FB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C87CCE"/>
  <w15:chartTrackingRefBased/>
  <w15:docId w15:val="{6C4219D9-0D1E-8F44-A748-152EEB09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E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E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E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E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E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E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E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3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847"/>
  </w:style>
  <w:style w:type="character" w:styleId="PageNumber">
    <w:name w:val="page number"/>
    <w:basedOn w:val="DefaultParagraphFont"/>
    <w:uiPriority w:val="99"/>
    <w:semiHidden/>
    <w:unhideWhenUsed/>
    <w:rsid w:val="007C3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Koleda</dc:creator>
  <cp:keywords/>
  <dc:description/>
  <cp:lastModifiedBy>Eric Koleda</cp:lastModifiedBy>
  <cp:revision>2</cp:revision>
  <dcterms:created xsi:type="dcterms:W3CDTF">2026-08-04T20:49:00Z</dcterms:created>
  <dcterms:modified xsi:type="dcterms:W3CDTF">2026-08-04T20:49:00Z</dcterms:modified>
</cp:coreProperties>
</file>